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240" w:lineRule="auto"/>
        <w:jc w:val="center"/>
        <w:rPr>
          <w:rFonts w:ascii="Arial Rounded MT Bold" w:cs="Arial Rounded MT Bold" w:hAnsi="Arial Rounded MT Bold" w:eastAsia="Arial Rounded MT Bold"/>
          <w:sz w:val="68"/>
          <w:szCs w:val="68"/>
        </w:rPr>
      </w:pPr>
      <w:r>
        <w:rPr>
          <w:rFonts w:ascii="Arial Rounded MT Bold" w:hAnsi="Arial Rounded MT Bold"/>
          <w:sz w:val="68"/>
          <w:szCs w:val="68"/>
          <w:rtl w:val="0"/>
          <w:lang w:val="en-US"/>
        </w:rPr>
        <w:t>Here it is !</w:t>
      </w:r>
      <w:r>
        <w:rPr>
          <w:rFonts w:ascii="Arial Rounded MT Bold" w:cs="Arial Rounded MT Bold" w:hAnsi="Arial Rounded MT Bold" w:eastAsia="Arial Rounded MT Bold"/>
          <w:sz w:val="68"/>
          <w:szCs w:val="68"/>
        </w:rPr>
        <w:drawing xmlns:a="http://schemas.openxmlformats.org/drawingml/2006/main">
          <wp:anchor distT="152400" distB="152400" distL="152400" distR="152400" simplePos="0" relativeHeight="251659264" behindDoc="0" locked="0" layoutInCell="1" allowOverlap="1">
            <wp:simplePos x="0" y="0"/>
            <wp:positionH relativeFrom="margin">
              <wp:posOffset>914400</wp:posOffset>
            </wp:positionH>
            <wp:positionV relativeFrom="page">
              <wp:posOffset>172720</wp:posOffset>
            </wp:positionV>
            <wp:extent cx="5029200" cy="2200871"/>
            <wp:effectExtent l="0" t="0" r="0" b="0"/>
            <wp:wrapTopAndBottom distT="152400" distB="152400"/>
            <wp:docPr id="1073741825" name="officeArt object" descr="Image Gallery"/>
            <wp:cNvGraphicFramePr/>
            <a:graphic xmlns:a="http://schemas.openxmlformats.org/drawingml/2006/main">
              <a:graphicData uri="http://schemas.openxmlformats.org/drawingml/2006/picture">
                <pic:pic xmlns:pic="http://schemas.openxmlformats.org/drawingml/2006/picture">
                  <pic:nvPicPr>
                    <pic:cNvPr id="1073741825" name="Image Gallery" descr="Image Gallery"/>
                    <pic:cNvPicPr>
                      <a:picLocks noChangeAspect="1"/>
                    </pic:cNvPicPr>
                  </pic:nvPicPr>
                  <pic:blipFill>
                    <a:blip r:embed="rId4">
                      <a:extLst/>
                    </a:blip>
                    <a:srcRect l="0" t="4414" r="0" b="4414"/>
                    <a:stretch>
                      <a:fillRect/>
                    </a:stretch>
                  </pic:blipFill>
                  <pic:spPr>
                    <a:xfrm>
                      <a:off x="0" y="0"/>
                      <a:ext cx="5029200" cy="2200871"/>
                    </a:xfrm>
                    <a:prstGeom prst="rect">
                      <a:avLst/>
                    </a:prstGeom>
                    <a:ln w="12700" cap="flat">
                      <a:noFill/>
                      <a:miter lim="400000"/>
                    </a:ln>
                    <a:effectLst/>
                  </pic:spPr>
                </pic:pic>
              </a:graphicData>
            </a:graphic>
          </wp:anchor>
        </w:drawing>
      </w:r>
    </w:p>
    <w:p>
      <w:pPr>
        <w:pStyle w:val="Body"/>
        <w:spacing w:line="240" w:lineRule="auto"/>
        <w:jc w:val="center"/>
        <w:rPr>
          <w:rFonts w:ascii="Arial Rounded MT Bold" w:cs="Arial Rounded MT Bold" w:hAnsi="Arial Rounded MT Bold" w:eastAsia="Arial Rounded MT Bold"/>
        </w:rPr>
      </w:pPr>
    </w:p>
    <w:p>
      <w:pPr>
        <w:pStyle w:val="Body"/>
        <w:spacing w:line="240" w:lineRule="auto"/>
        <w:jc w:val="center"/>
        <w:rPr>
          <w:rFonts w:ascii="Arial Rounded MT Bold" w:cs="Arial Rounded MT Bold" w:hAnsi="Arial Rounded MT Bold" w:eastAsia="Arial Rounded MT Bold"/>
        </w:rPr>
      </w:pPr>
      <w:r>
        <w:rPr>
          <w:rFonts w:ascii="Arial Rounded MT Bold" w:hAnsi="Arial Rounded MT Bold"/>
          <w:rtl w:val="0"/>
          <w:lang w:val="en-US"/>
        </w:rPr>
        <w:t>The Miami VA National Creative Arts Festival</w:t>
      </w:r>
    </w:p>
    <w:p>
      <w:pPr>
        <w:pStyle w:val="Body"/>
        <w:spacing w:line="240" w:lineRule="auto"/>
        <w:jc w:val="center"/>
        <w:rPr>
          <w:rFonts w:ascii="Arial Rounded MT Bold" w:cs="Arial Rounded MT Bold" w:hAnsi="Arial Rounded MT Bold" w:eastAsia="Arial Rounded MT Bold"/>
        </w:rPr>
      </w:pPr>
      <w:r>
        <w:rPr>
          <w:rFonts w:ascii="Arial Rounded MT Bold" w:hAnsi="Arial Rounded MT Bold"/>
          <w:rtl w:val="0"/>
          <w:lang w:val="en-US"/>
        </w:rPr>
        <w:t>Creative Writing</w:t>
      </w:r>
    </w:p>
    <w:p>
      <w:pPr>
        <w:pStyle w:val="Body"/>
        <w:spacing w:line="240" w:lineRule="auto"/>
        <w:jc w:val="center"/>
        <w:rPr>
          <w:rFonts w:ascii="Arial Rounded MT Bold" w:cs="Arial Rounded MT Bold" w:hAnsi="Arial Rounded MT Bold" w:eastAsia="Arial Rounded MT Bold"/>
          <w:sz w:val="40"/>
          <w:szCs w:val="40"/>
        </w:rPr>
      </w:pPr>
      <w:r>
        <w:rPr>
          <w:rFonts w:ascii="Arial Rounded MT Bold" w:hAnsi="Arial Rounded MT Bold"/>
          <w:sz w:val="40"/>
          <w:szCs w:val="40"/>
          <w:rtl w:val="0"/>
          <w:lang w:val="en-US"/>
        </w:rPr>
        <w:t xml:space="preserve">Special Recognition </w:t>
      </w:r>
    </w:p>
    <w:p>
      <w:pPr>
        <w:pStyle w:val="Body"/>
        <w:spacing w:line="240" w:lineRule="auto"/>
        <w:jc w:val="center"/>
        <w:rPr>
          <w:rFonts w:ascii="Arial Rounded MT Bold" w:cs="Arial Rounded MT Bold" w:hAnsi="Arial Rounded MT Bold" w:eastAsia="Arial Rounded MT Bold"/>
          <w:u w:val="single"/>
        </w:rPr>
      </w:pPr>
      <w:r>
        <w:rPr>
          <w:rFonts w:ascii="Arial Rounded MT Bold" w:hAnsi="Arial Rounded MT Bold"/>
          <w:u w:val="single"/>
          <w:rtl w:val="0"/>
          <w:lang w:val="en-US"/>
        </w:rPr>
        <w:t>Winner</w:t>
      </w:r>
    </w:p>
    <w:p>
      <w:pPr>
        <w:pStyle w:val="Body"/>
        <w:spacing w:line="240" w:lineRule="auto"/>
        <w:jc w:val="center"/>
        <w:rPr>
          <w:rFonts w:ascii="Arial Rounded MT Bold" w:cs="Arial Rounded MT Bold" w:hAnsi="Arial Rounded MT Bold" w:eastAsia="Arial Rounded MT Bold"/>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s>
        <w:bidi w:val="0"/>
        <w:spacing w:before="0" w:line="240" w:lineRule="auto"/>
        <w:ind w:left="0" w:right="0" w:firstLine="0"/>
        <w:jc w:val="center"/>
        <w:rPr>
          <w:b w:val="1"/>
          <w:bCs w:val="1"/>
          <w:outline w:val="0"/>
          <w:color w:val="454545"/>
          <w:sz w:val="42"/>
          <w:szCs w:val="42"/>
          <w:rtl w:val="0"/>
          <w14:textFill>
            <w14:solidFill>
              <w14:srgbClr w14:val="454545"/>
            </w14:solidFill>
          </w14:textFill>
        </w:rPr>
      </w:pPr>
      <w:r>
        <w:rPr>
          <w:b w:val="1"/>
          <w:bCs w:val="1"/>
          <w:outline w:val="0"/>
          <w:color w:val="454545"/>
          <w:sz w:val="42"/>
          <w:szCs w:val="42"/>
          <w:rtl w:val="0"/>
          <w:lang w:val="en-US"/>
          <w14:textFill>
            <w14:solidFill>
              <w14:srgbClr w14:val="454545"/>
            </w14:solidFill>
          </w14:textFill>
        </w:rPr>
        <w:t>The American Fighting Man</w:t>
      </w:r>
      <w:r>
        <w:rPr>
          <w:b w:val="1"/>
          <w:bCs w:val="1"/>
          <w:outline w:val="0"/>
          <w:color w:val="454545"/>
          <w:sz w:val="42"/>
          <w:szCs w:val="42"/>
          <w:rtl w:val="0"/>
          <w:lang w:val="en-US"/>
          <w14:textFill>
            <w14:solidFill>
              <w14:srgbClr w14:val="454545"/>
            </w14:solidFill>
          </w14:textFill>
        </w:rPr>
        <w:t>’</w:t>
      </w:r>
      <w:r>
        <w:rPr>
          <w:b w:val="1"/>
          <w:bCs w:val="1"/>
          <w:outline w:val="0"/>
          <w:color w:val="454545"/>
          <w:sz w:val="42"/>
          <w:szCs w:val="42"/>
          <w:rtl w:val="0"/>
          <w:lang w:val="en-US"/>
          <w14:textFill>
            <w14:solidFill>
              <w14:srgbClr w14:val="454545"/>
            </w14:solidFill>
          </w14:textFill>
        </w:rPr>
        <w: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s>
        <w:bidi w:val="0"/>
        <w:spacing w:before="0" w:line="240" w:lineRule="auto"/>
        <w:ind w:left="0" w:right="0" w:firstLine="0"/>
        <w:jc w:val="center"/>
        <w:rPr>
          <w:b w:val="1"/>
          <w:bCs w:val="1"/>
          <w:outline w:val="0"/>
          <w:color w:val="454545"/>
          <w:sz w:val="42"/>
          <w:szCs w:val="42"/>
          <w:rtl w:val="0"/>
          <w14:textFill>
            <w14:solidFill>
              <w14:srgbClr w14:val="454545"/>
            </w14:solidFill>
          </w14:textFill>
        </w:rPr>
      </w:pPr>
      <w:r>
        <w:rPr>
          <w:b w:val="1"/>
          <w:bCs w:val="1"/>
          <w:outline w:val="0"/>
          <w:color w:val="454545"/>
          <w:sz w:val="42"/>
          <w:szCs w:val="42"/>
          <w:rtl w:val="0"/>
          <w:lang w:val="en-US"/>
          <w14:textFill>
            <w14:solidFill>
              <w14:srgbClr w14:val="454545"/>
            </w14:solidFill>
          </w14:textFill>
        </w:rPr>
        <w:t>Emotional Psychiatric Burden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s>
        <w:bidi w:val="0"/>
        <w:spacing w:before="0" w:line="240" w:lineRule="auto"/>
        <w:ind w:left="0" w:right="0" w:firstLine="0"/>
        <w:jc w:val="left"/>
        <w:rPr>
          <w:b w:val="1"/>
          <w:bCs w:val="1"/>
          <w:outline w:val="0"/>
          <w:color w:val="454545"/>
          <w:sz w:val="34"/>
          <w:szCs w:val="34"/>
          <w:rtl w:val="0"/>
          <w14:textFill>
            <w14:solidFill>
              <w14:srgbClr w14:val="454545"/>
            </w14:solidFill>
          </w14:textFill>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s>
        <w:bidi w:val="0"/>
        <w:spacing w:before="0" w:line="240" w:lineRule="auto"/>
        <w:ind w:left="0" w:right="0" w:firstLine="0"/>
        <w:jc w:val="left"/>
        <w:rPr>
          <w:b w:val="1"/>
          <w:bCs w:val="1"/>
          <w:outline w:val="0"/>
          <w:color w:val="454545"/>
          <w:sz w:val="34"/>
          <w:szCs w:val="34"/>
          <w:rtl w:val="0"/>
          <w14:textFill>
            <w14:solidFill>
              <w14:srgbClr w14:val="454545"/>
            </w14:solidFill>
          </w14:textFill>
        </w:rPr>
      </w:pPr>
      <w:r>
        <w:rPr>
          <w:b w:val="1"/>
          <w:bCs w:val="1"/>
          <w:outline w:val="0"/>
          <w:color w:val="454545"/>
          <w:sz w:val="34"/>
          <w:szCs w:val="34"/>
          <w:rtl w:val="0"/>
          <w:lang w:val="en-US"/>
          <w14:textFill>
            <w14:solidFill>
              <w14:srgbClr w14:val="454545"/>
            </w14:solidFill>
          </w14:textFill>
        </w:rPr>
        <w:t>As I progress through my fifth decade of relationship  as a patient with the Miami VA psychiatrists, my attention comes to the idea that the study of the American Fighting Man should be a distinct, separate, and unique field of required knowledge studied specifically by all VA psychiatrists for reduction of the veteran suicide rate. It is acutely evident to me that zero and nil VA psychiatrists have the experience of fighting and killing for our American people. This void can be partially ameliorated by the purposeful directed study of the emotional and intellectual composition of the American Fighting Man before, during and after war.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s>
        <w:bidi w:val="0"/>
        <w:spacing w:before="0" w:line="240" w:lineRule="auto"/>
        <w:ind w:left="0" w:right="0" w:firstLine="0"/>
        <w:jc w:val="left"/>
        <w:rPr>
          <w:b w:val="1"/>
          <w:bCs w:val="1"/>
          <w:outline w:val="0"/>
          <w:color w:val="454545"/>
          <w:sz w:val="34"/>
          <w:szCs w:val="34"/>
          <w:rtl w:val="0"/>
          <w14:textFill>
            <w14:solidFill>
              <w14:srgbClr w14:val="454545"/>
            </w14:solidFill>
          </w14:textFill>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s>
        <w:bidi w:val="0"/>
        <w:spacing w:before="0" w:line="240" w:lineRule="auto"/>
        <w:ind w:left="0" w:right="0" w:firstLine="0"/>
        <w:jc w:val="left"/>
        <w:rPr>
          <w:b w:val="1"/>
          <w:bCs w:val="1"/>
          <w:outline w:val="0"/>
          <w:color w:val="454545"/>
          <w:sz w:val="34"/>
          <w:szCs w:val="34"/>
          <w:rtl w:val="0"/>
          <w14:textFill>
            <w14:solidFill>
              <w14:srgbClr w14:val="454545"/>
            </w14:solidFill>
          </w14:textFill>
        </w:rPr>
      </w:pPr>
      <w:r>
        <w:rPr>
          <w:b w:val="1"/>
          <w:bCs w:val="1"/>
          <w:outline w:val="0"/>
          <w:color w:val="454545"/>
          <w:sz w:val="34"/>
          <w:szCs w:val="34"/>
          <w:rtl w:val="0"/>
          <w:lang w:val="en-US"/>
          <w14:textFill>
            <w14:solidFill>
              <w14:srgbClr w14:val="454545"/>
            </w14:solidFill>
          </w14:textFill>
        </w:rPr>
        <w:t>Parochial and insular areas of study such as  9/11 victims, homosexual, transgender, geriatric, autism, forensic, and child psychiatry have clearly dominated the minds of the men who are responsible for the understanding, care, and treatment  of the VA</w:t>
      </w:r>
      <w:r>
        <w:rPr>
          <w:b w:val="1"/>
          <w:bCs w:val="1"/>
          <w:outline w:val="0"/>
          <w:color w:val="454545"/>
          <w:sz w:val="34"/>
          <w:szCs w:val="34"/>
          <w:rtl w:val="0"/>
          <w:lang w:val="en-US"/>
          <w14:textFill>
            <w14:solidFill>
              <w14:srgbClr w14:val="454545"/>
            </w14:solidFill>
          </w14:textFill>
        </w:rPr>
        <w:t>’</w:t>
      </w:r>
      <w:r>
        <w:rPr>
          <w:b w:val="1"/>
          <w:bCs w:val="1"/>
          <w:outline w:val="0"/>
          <w:color w:val="454545"/>
          <w:sz w:val="34"/>
          <w:szCs w:val="34"/>
          <w:rtl w:val="0"/>
          <w:lang w:val="en-US"/>
          <w14:textFill>
            <w14:solidFill>
              <w14:srgbClr w14:val="454545"/>
            </w14:solidFill>
          </w14:textFill>
        </w:rPr>
        <w:t>s American Fighting Men clients. These fighting warrior men have a heart and mind chock full of the trials of the assigned and necessary killing of enemy combatants and civilians and the tortures of trying to be accommodated and assimilated back home by a war and killing-ignorant civilian population. The attempted repair treatment by equally ignorant teams of VA psychiatrists spreads despair and insult to injury engendering in the veterans's hearts a sense of betrayal by the very people he killed for. Betrayal and  despair lead to suicide.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s>
        <w:bidi w:val="0"/>
        <w:spacing w:before="0" w:line="240" w:lineRule="auto"/>
        <w:ind w:left="0" w:right="0" w:firstLine="0"/>
        <w:jc w:val="left"/>
        <w:rPr>
          <w:b w:val="1"/>
          <w:bCs w:val="1"/>
          <w:outline w:val="0"/>
          <w:color w:val="454545"/>
          <w:sz w:val="34"/>
          <w:szCs w:val="34"/>
          <w:rtl w:val="0"/>
          <w14:textFill>
            <w14:solidFill>
              <w14:srgbClr w14:val="454545"/>
            </w14:solidFill>
          </w14:textFill>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s>
        <w:bidi w:val="0"/>
        <w:spacing w:before="0" w:line="240" w:lineRule="auto"/>
        <w:ind w:left="0" w:right="0" w:firstLine="0"/>
        <w:jc w:val="left"/>
        <w:rPr>
          <w:b w:val="1"/>
          <w:bCs w:val="1"/>
          <w:outline w:val="0"/>
          <w:color w:val="454545"/>
          <w:sz w:val="34"/>
          <w:szCs w:val="34"/>
          <w:rtl w:val="0"/>
          <w14:textFill>
            <w14:solidFill>
              <w14:srgbClr w14:val="454545"/>
            </w14:solidFill>
          </w14:textFill>
        </w:rPr>
      </w:pPr>
      <w:r>
        <w:rPr>
          <w:b w:val="1"/>
          <w:bCs w:val="1"/>
          <w:outline w:val="0"/>
          <w:color w:val="454545"/>
          <w:sz w:val="34"/>
          <w:szCs w:val="34"/>
          <w:rtl w:val="0"/>
          <w:lang w:val="en-US"/>
          <w14:textFill>
            <w14:solidFill>
              <w14:srgbClr w14:val="454545"/>
            </w14:solidFill>
          </w14:textFill>
        </w:rPr>
        <w:t xml:space="preserve">During my decades of experience with Miami VA psychiatrists , I have found that their necessary knowledge of the killing-oriented, death-emotion filled American Fighting Man has been side tracked by the VA psychiatrists quick and easy interest in and exposure to peripheral non-core areas of easy study and easy experience such as 9/11 victims, homosexual, transgender, autism, child, forensic, and geriatric psychiatry.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s>
        <w:bidi w:val="0"/>
        <w:spacing w:before="0" w:line="240" w:lineRule="auto"/>
        <w:ind w:left="0" w:right="0" w:firstLine="0"/>
        <w:jc w:val="left"/>
        <w:rPr>
          <w:b w:val="1"/>
          <w:bCs w:val="1"/>
          <w:outline w:val="0"/>
          <w:color w:val="454545"/>
          <w:sz w:val="34"/>
          <w:szCs w:val="34"/>
          <w:rtl w:val="0"/>
          <w14:textFill>
            <w14:solidFill>
              <w14:srgbClr w14:val="454545"/>
            </w14:solidFill>
          </w14:textFill>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s>
        <w:bidi w:val="0"/>
        <w:spacing w:before="0" w:line="240" w:lineRule="auto"/>
        <w:ind w:left="0" w:right="0" w:firstLine="0"/>
        <w:jc w:val="left"/>
        <w:rPr>
          <w:b w:val="1"/>
          <w:bCs w:val="1"/>
          <w:outline w:val="0"/>
          <w:color w:val="454545"/>
          <w:sz w:val="34"/>
          <w:szCs w:val="34"/>
          <w:rtl w:val="0"/>
          <w14:textFill>
            <w14:solidFill>
              <w14:srgbClr w14:val="454545"/>
            </w14:solidFill>
          </w14:textFill>
        </w:rPr>
      </w:pPr>
      <w:r>
        <w:rPr>
          <w:b w:val="1"/>
          <w:bCs w:val="1"/>
          <w:outline w:val="0"/>
          <w:color w:val="454545"/>
          <w:sz w:val="34"/>
          <w:szCs w:val="34"/>
          <w:rtl w:val="0"/>
          <w:lang w:val="en-US"/>
          <w14:textFill>
            <w14:solidFill>
              <w14:srgbClr w14:val="454545"/>
            </w14:solidFill>
          </w14:textFill>
        </w:rPr>
        <w:t>These psychiatry subjects may be fascinating to study, learn about, and discuss, but they are not core to the nature of the vast majority of our America</w:t>
      </w:r>
      <w:r>
        <w:rPr>
          <w:b w:val="1"/>
          <w:bCs w:val="1"/>
          <w:outline w:val="0"/>
          <w:color w:val="454545"/>
          <w:sz w:val="34"/>
          <w:szCs w:val="34"/>
          <w:rtl w:val="0"/>
          <w:lang w:val="en-US"/>
          <w14:textFill>
            <w14:solidFill>
              <w14:srgbClr w14:val="454545"/>
            </w14:solidFill>
          </w14:textFill>
        </w:rPr>
        <w:t>’</w:t>
      </w:r>
      <w:r>
        <w:rPr>
          <w:b w:val="1"/>
          <w:bCs w:val="1"/>
          <w:outline w:val="0"/>
          <w:color w:val="454545"/>
          <w:sz w:val="34"/>
          <w:szCs w:val="34"/>
          <w:rtl w:val="0"/>
          <w:lang w:val="en-US"/>
          <w14:textFill>
            <w14:solidFill>
              <w14:srgbClr w14:val="454545"/>
            </w14:solidFill>
          </w14:textFill>
        </w:rPr>
        <w:t>s fighting men who kill our country's enemies as a profession.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s>
        <w:bidi w:val="0"/>
        <w:spacing w:before="0" w:line="240" w:lineRule="auto"/>
        <w:ind w:left="0" w:right="0" w:firstLine="0"/>
        <w:jc w:val="left"/>
        <w:rPr>
          <w:b w:val="1"/>
          <w:bCs w:val="1"/>
          <w:outline w:val="0"/>
          <w:color w:val="454545"/>
          <w:sz w:val="34"/>
          <w:szCs w:val="34"/>
          <w:rtl w:val="0"/>
          <w14:textFill>
            <w14:solidFill>
              <w14:srgbClr w14:val="454545"/>
            </w14:solidFill>
          </w14:textFill>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s>
        <w:bidi w:val="0"/>
        <w:spacing w:before="0" w:line="240" w:lineRule="auto"/>
        <w:ind w:left="0" w:right="0" w:firstLine="0"/>
        <w:jc w:val="left"/>
        <w:rPr>
          <w:b w:val="1"/>
          <w:bCs w:val="1"/>
          <w:outline w:val="0"/>
          <w:color w:val="454545"/>
          <w:sz w:val="34"/>
          <w:szCs w:val="34"/>
          <w:rtl w:val="0"/>
          <w14:textFill>
            <w14:solidFill>
              <w14:srgbClr w14:val="454545"/>
            </w14:solidFill>
          </w14:textFill>
        </w:rPr>
      </w:pPr>
      <w:r>
        <w:rPr>
          <w:b w:val="1"/>
          <w:bCs w:val="1"/>
          <w:outline w:val="0"/>
          <w:color w:val="454545"/>
          <w:sz w:val="34"/>
          <w:szCs w:val="34"/>
          <w:rtl w:val="0"/>
          <w:lang w:val="en-US"/>
          <w14:textFill>
            <w14:solidFill>
              <w14:srgbClr w14:val="454545"/>
            </w14:solidFill>
          </w14:textFill>
        </w:rPr>
        <w:t>VA psychiatrists just do not seem to grasp the long term psychiatric problems of our men who kill professionally for our countrymen. This is where the 20 suicides per day come in. The American Fighting Man is essentially The American Killing Man. His pain and anguish from the stigma of killing has often caused an unbearable burden to carry alone forever.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s>
        <w:bidi w:val="0"/>
        <w:spacing w:before="0" w:line="240" w:lineRule="auto"/>
        <w:ind w:left="0" w:right="0" w:firstLine="0"/>
        <w:jc w:val="left"/>
        <w:rPr>
          <w:b w:val="1"/>
          <w:bCs w:val="1"/>
          <w:outline w:val="0"/>
          <w:color w:val="454545"/>
          <w:sz w:val="34"/>
          <w:szCs w:val="34"/>
          <w:rtl w:val="0"/>
          <w14:textFill>
            <w14:solidFill>
              <w14:srgbClr w14:val="454545"/>
            </w14:solidFill>
          </w14:textFill>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s>
        <w:bidi w:val="0"/>
        <w:spacing w:before="0" w:line="240" w:lineRule="auto"/>
        <w:ind w:left="0" w:right="0" w:firstLine="0"/>
        <w:jc w:val="left"/>
        <w:rPr>
          <w:b w:val="1"/>
          <w:bCs w:val="1"/>
          <w:outline w:val="0"/>
          <w:color w:val="454545"/>
          <w:sz w:val="34"/>
          <w:szCs w:val="34"/>
          <w:rtl w:val="0"/>
          <w14:textFill>
            <w14:solidFill>
              <w14:srgbClr w14:val="454545"/>
            </w14:solidFill>
          </w14:textFill>
        </w:rPr>
      </w:pPr>
      <w:r>
        <w:rPr>
          <w:b w:val="1"/>
          <w:bCs w:val="1"/>
          <w:outline w:val="0"/>
          <w:color w:val="454545"/>
          <w:sz w:val="34"/>
          <w:szCs w:val="34"/>
          <w:rtl w:val="0"/>
          <w:lang w:val="en-US"/>
          <w14:textFill>
            <w14:solidFill>
              <w14:srgbClr w14:val="454545"/>
            </w14:solidFill>
          </w14:textFill>
        </w:rPr>
        <w:t>Killing is the core of combat. Combat is the core of the American Fighting Man whom the VA is mandated and funded to serve. Reduction of our veteran suicide rate requires VA psychiatrists dealing head on with the killing the veterans have done, just as the veterans must.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s>
        <w:bidi w:val="0"/>
        <w:spacing w:before="0" w:line="240" w:lineRule="auto"/>
        <w:ind w:left="0" w:right="0" w:firstLine="0"/>
        <w:jc w:val="left"/>
        <w:rPr>
          <w:b w:val="1"/>
          <w:bCs w:val="1"/>
          <w:outline w:val="0"/>
          <w:color w:val="454545"/>
          <w:sz w:val="34"/>
          <w:szCs w:val="34"/>
          <w:rtl w:val="0"/>
          <w14:textFill>
            <w14:solidFill>
              <w14:srgbClr w14:val="454545"/>
            </w14:solidFill>
          </w14:textFill>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s>
        <w:bidi w:val="0"/>
        <w:spacing w:before="0" w:line="240" w:lineRule="auto"/>
        <w:ind w:left="0" w:right="0" w:firstLine="0"/>
        <w:jc w:val="left"/>
        <w:rPr>
          <w:b w:val="1"/>
          <w:bCs w:val="1"/>
          <w:outline w:val="0"/>
          <w:color w:val="454545"/>
          <w:sz w:val="34"/>
          <w:szCs w:val="34"/>
          <w:rtl w:val="0"/>
          <w14:textFill>
            <w14:solidFill>
              <w14:srgbClr w14:val="454545"/>
            </w14:solidFill>
          </w14:textFill>
        </w:rPr>
      </w:pPr>
      <w:r>
        <w:rPr>
          <w:b w:val="1"/>
          <w:bCs w:val="1"/>
          <w:outline w:val="0"/>
          <w:color w:val="454545"/>
          <w:sz w:val="34"/>
          <w:szCs w:val="34"/>
          <w:rtl w:val="0"/>
          <w:lang w:val="en-US"/>
          <w14:textFill>
            <w14:solidFill>
              <w14:srgbClr w14:val="454545"/>
            </w14:solidFill>
          </w14:textFill>
        </w:rPr>
        <w:t>VA psychiatrists must no longer ignore the silent pleas for help from the warriors who have done our Nation</w:t>
      </w:r>
      <w:r>
        <w:rPr>
          <w:b w:val="1"/>
          <w:bCs w:val="1"/>
          <w:outline w:val="0"/>
          <w:color w:val="454545"/>
          <w:sz w:val="34"/>
          <w:szCs w:val="34"/>
          <w:rtl w:val="0"/>
          <w:lang w:val="en-US"/>
          <w14:textFill>
            <w14:solidFill>
              <w14:srgbClr w14:val="454545"/>
            </w14:solidFill>
          </w14:textFill>
        </w:rPr>
        <w:t>’</w:t>
      </w:r>
      <w:r>
        <w:rPr>
          <w:b w:val="1"/>
          <w:bCs w:val="1"/>
          <w:outline w:val="0"/>
          <w:color w:val="454545"/>
          <w:sz w:val="34"/>
          <w:szCs w:val="34"/>
          <w:rtl w:val="0"/>
          <w:lang w:val="en-US"/>
          <w14:textFill>
            <w14:solidFill>
              <w14:srgbClr w14:val="454545"/>
            </w14:solidFill>
          </w14:textFill>
        </w:rPr>
        <w:t>s killing and are now on the outskirts of VA care.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s>
        <w:bidi w:val="0"/>
        <w:spacing w:before="0" w:line="240" w:lineRule="auto"/>
        <w:ind w:left="0" w:right="0" w:firstLine="0"/>
        <w:jc w:val="left"/>
        <w:rPr>
          <w:b w:val="1"/>
          <w:bCs w:val="1"/>
          <w:outline w:val="0"/>
          <w:color w:val="454545"/>
          <w:sz w:val="34"/>
          <w:szCs w:val="34"/>
          <w:rtl w:val="0"/>
          <w14:textFill>
            <w14:solidFill>
              <w14:srgbClr w14:val="454545"/>
            </w14:solidFill>
          </w14:textFill>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s>
        <w:bidi w:val="0"/>
        <w:spacing w:before="0" w:line="240" w:lineRule="auto"/>
        <w:ind w:left="0" w:right="0" w:firstLine="0"/>
        <w:jc w:val="left"/>
        <w:rPr>
          <w:b w:val="1"/>
          <w:bCs w:val="1"/>
          <w:outline w:val="0"/>
          <w:color w:val="454545"/>
          <w:sz w:val="34"/>
          <w:szCs w:val="34"/>
          <w:rtl w:val="0"/>
          <w14:textFill>
            <w14:solidFill>
              <w14:srgbClr w14:val="454545"/>
            </w14:solidFill>
          </w14:textFill>
        </w:rPr>
      </w:pPr>
      <w:r>
        <w:rPr>
          <w:b w:val="1"/>
          <w:bCs w:val="1"/>
          <w:outline w:val="0"/>
          <w:color w:val="454545"/>
          <w:sz w:val="34"/>
          <w:szCs w:val="34"/>
          <w:rtl w:val="0"/>
          <w:lang w:val="en-US"/>
          <w14:textFill>
            <w14:solidFill>
              <w14:srgbClr w14:val="454545"/>
            </w14:solidFill>
          </w14:textFill>
        </w:rPr>
        <w:t xml:space="preserve">No employee psychiatrists have a mission charge for excellence more necessary than those of the VA.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s>
        <w:bidi w:val="0"/>
        <w:spacing w:before="0" w:line="240" w:lineRule="auto"/>
        <w:ind w:left="0" w:right="0" w:firstLine="0"/>
        <w:jc w:val="left"/>
        <w:rPr>
          <w:b w:val="1"/>
          <w:bCs w:val="1"/>
          <w:outline w:val="0"/>
          <w:color w:val="454545"/>
          <w:sz w:val="34"/>
          <w:szCs w:val="34"/>
          <w:rtl w:val="0"/>
          <w14:textFill>
            <w14:solidFill>
              <w14:srgbClr w14:val="454545"/>
            </w14:solidFill>
          </w14:textFill>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s>
        <w:bidi w:val="0"/>
        <w:spacing w:before="0" w:line="240" w:lineRule="auto"/>
        <w:ind w:left="0" w:right="0" w:firstLine="0"/>
        <w:jc w:val="left"/>
        <w:rPr>
          <w:rtl w:val="0"/>
        </w:rPr>
      </w:pPr>
      <w:r>
        <w:rPr>
          <w:b w:val="1"/>
          <w:bCs w:val="1"/>
          <w:outline w:val="0"/>
          <w:color w:val="454545"/>
          <w:sz w:val="34"/>
          <w:szCs w:val="34"/>
          <w:rtl w:val="0"/>
          <w:lang w:val="en-US"/>
          <w14:textFill>
            <w14:solidFill>
              <w14:srgbClr w14:val="454545"/>
            </w14:solidFill>
          </w14:textFill>
        </w:rPr>
        <w:t xml:space="preserve">Suicide reduction will surely follow a philosophic and in practice VA return to: </w:t>
      </w:r>
      <w:r>
        <w:rPr>
          <w:b w:val="1"/>
          <w:bCs w:val="1"/>
          <w:outline w:val="0"/>
          <w:color w:val="454545"/>
          <w:sz w:val="34"/>
          <w:szCs w:val="34"/>
          <w:rtl w:val="0"/>
          <w:lang w:val="en-US"/>
          <w14:textFill>
            <w14:solidFill>
              <w14:srgbClr w14:val="454545"/>
            </w14:solidFill>
          </w14:textFill>
        </w:rPr>
        <w:t>“</w:t>
      </w:r>
      <w:r>
        <w:rPr>
          <w:b w:val="1"/>
          <w:bCs w:val="1"/>
          <w:outline w:val="0"/>
          <w:color w:val="454545"/>
          <w:sz w:val="42"/>
          <w:szCs w:val="42"/>
          <w:u w:val="single"/>
          <w:rtl w:val="0"/>
          <w:lang w:val="en-US"/>
          <w14:textFill>
            <w14:solidFill>
              <w14:srgbClr w14:val="454545"/>
            </w14:solidFill>
          </w14:textFill>
        </w:rPr>
        <w:t>To care for him who shall have borne the battle, and his widow, and his orphan</w:t>
      </w:r>
      <w:r>
        <w:rPr>
          <w:b w:val="1"/>
          <w:bCs w:val="1"/>
          <w:outline w:val="0"/>
          <w:color w:val="454545"/>
          <w:sz w:val="38"/>
          <w:szCs w:val="38"/>
          <w:rtl w:val="0"/>
          <w:lang w:val="en-US"/>
          <w14:textFill>
            <w14:solidFill>
              <w14:srgbClr w14:val="454545"/>
            </w14:solidFill>
          </w14:textFill>
        </w:rPr>
        <w:t>”</w:t>
      </w:r>
      <w:r>
        <w:rPr>
          <w:b w:val="1"/>
          <w:bCs w:val="1"/>
          <w:outline w:val="0"/>
          <w:color w:val="454545"/>
          <w:sz w:val="38"/>
          <w:szCs w:val="38"/>
          <w:rtl w:val="0"/>
          <w:lang w:val="en-US"/>
          <w14:textFill>
            <w14:solidFill>
              <w14:srgbClr w14:val="454545"/>
            </w14:solidFill>
          </w14:textFill>
        </w:rPr>
        <w:t>.</w:t>
      </w:r>
      <w:r>
        <w:rPr>
          <w:b w:val="1"/>
          <w:bCs w:val="1"/>
          <w:outline w:val="0"/>
          <w:color w:val="454545"/>
          <w:sz w:val="38"/>
          <w:szCs w:val="38"/>
          <w:rtl w:val="0"/>
          <w14:textFill>
            <w14:solidFill>
              <w14:srgbClr w14:val="454545"/>
            </w14:solidFill>
          </w14:textFill>
        </w:rPr>
        <w:drawing xmlns:a="http://schemas.openxmlformats.org/drawingml/2006/main">
          <wp:anchor distT="152400" distB="152400" distL="152400" distR="152400" simplePos="0" relativeHeight="251660288" behindDoc="0" locked="0" layoutInCell="1" allowOverlap="1">
            <wp:simplePos x="0" y="0"/>
            <wp:positionH relativeFrom="margin">
              <wp:posOffset>222250</wp:posOffset>
            </wp:positionH>
            <wp:positionV relativeFrom="line">
              <wp:posOffset>423452</wp:posOffset>
            </wp:positionV>
            <wp:extent cx="6400800" cy="4948648"/>
            <wp:effectExtent l="0" t="0" r="0" b="0"/>
            <wp:wrapTopAndBottom distT="152400" distB="152400"/>
            <wp:docPr id="1073741826" name="officeArt object" descr="B-52 UTAPAO KBS.jpeg"/>
            <wp:cNvGraphicFramePr/>
            <a:graphic xmlns:a="http://schemas.openxmlformats.org/drawingml/2006/main">
              <a:graphicData uri="http://schemas.openxmlformats.org/drawingml/2006/picture">
                <pic:pic xmlns:pic="http://schemas.openxmlformats.org/drawingml/2006/picture">
                  <pic:nvPicPr>
                    <pic:cNvPr id="1073741826" name="B-52 UTAPAO KBS.jpeg" descr="B-52 UTAPAO KBS.jpeg"/>
                    <pic:cNvPicPr>
                      <a:picLocks noChangeAspect="1"/>
                    </pic:cNvPicPr>
                  </pic:nvPicPr>
                  <pic:blipFill>
                    <a:blip r:embed="rId5">
                      <a:extLst/>
                    </a:blip>
                    <a:stretch>
                      <a:fillRect/>
                    </a:stretch>
                  </pic:blipFill>
                  <pic:spPr>
                    <a:xfrm>
                      <a:off x="0" y="0"/>
                      <a:ext cx="6400800" cy="4948648"/>
                    </a:xfrm>
                    <a:prstGeom prst="rect">
                      <a:avLst/>
                    </a:prstGeom>
                    <a:ln w="12700" cap="flat">
                      <a:noFill/>
                      <a:miter lim="400000"/>
                    </a:ln>
                    <a:effectLst/>
                  </pic:spPr>
                </pic:pic>
              </a:graphicData>
            </a:graphic>
          </wp:anchor>
        </w:drawing>
      </w:r>
    </w:p>
    <w:sectPr>
      <w:headerReference w:type="default" r:id="rId6"/>
      <w:footerReference w:type="default" r:id="rId7"/>
      <w:pgSz w:w="12240" w:h="15840" w:orient="portrait"/>
      <w:pgMar w:top="720" w:right="720" w:bottom="720" w:left="720" w:header="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rial Rounded MT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2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