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BAE5" w14:textId="77777777" w:rsidR="00B65C57" w:rsidRDefault="00296FF7">
      <w:pPr>
        <w:spacing w:after="125"/>
        <w:ind w:right="9" w:firstLine="0"/>
      </w:pPr>
      <w:r>
        <w:t>TIME IS MONEY</w:t>
      </w:r>
    </w:p>
    <w:p w14:paraId="5268BADB" w14:textId="77777777" w:rsidR="00B65C57" w:rsidRDefault="00296FF7">
      <w:pPr>
        <w:spacing w:after="1" w:line="258" w:lineRule="auto"/>
        <w:ind w:left="-10" w:right="38" w:firstLine="48"/>
        <w:jc w:val="left"/>
      </w:pPr>
      <w:r>
        <w:t>If time is money and hindsight is 20/20, then we Americans should be able to see what happened to Nazi Germany after World War Two was over and they rebuilt Germany's Transportation system. The whole transportation system was rebuilt in a more modern and energy efficient manner, where the busses, trains and subway systems tickets all worked together as a whole cohesive operation. Where the timing at each stop was coordinated together with each other's stop so that the rider at each stop, was able to be pick</w:t>
      </w:r>
      <w:r>
        <w:t>ed up by another bus, train, or subway without delay in bad weather.</w:t>
      </w:r>
    </w:p>
    <w:p w14:paraId="16D55155" w14:textId="77777777" w:rsidR="00B65C57" w:rsidRDefault="00296FF7">
      <w:pPr>
        <w:ind w:left="-5" w:right="91"/>
      </w:pPr>
      <w:r>
        <w:t xml:space="preserve">Europe was introduced to paper money in the early 1400's by Marco Polo after he returned from China with tales of adventure from his journeys on the Silk Road. Before that Europe used gold and silver, and sometimes copper. The monetary value that was placed on the paper was supposed to represent a certain </w:t>
      </w:r>
      <w:proofErr w:type="gramStart"/>
      <w:r>
        <w:t>amount</w:t>
      </w:r>
      <w:proofErr w:type="gramEnd"/>
      <w:r>
        <w:t xml:space="preserve"> of precious metals like one Troy Ounce of silver to the Dollar.</w:t>
      </w:r>
    </w:p>
    <w:p w14:paraId="109DE154" w14:textId="77777777" w:rsidR="00B65C57" w:rsidRDefault="00296FF7">
      <w:pPr>
        <w:ind w:left="-5" w:right="9"/>
      </w:pPr>
      <w:proofErr w:type="spellStart"/>
      <w:r>
        <w:t>tn</w:t>
      </w:r>
      <w:proofErr w:type="spellEnd"/>
      <w:r>
        <w:t xml:space="preserve"> 1862 the "Greenback Dollars were printed and the Fiat system came along to replace the silver dollar, whose value at that time was at an exchange rate of twenty to one. Twenty ounces of silver to one ounce of gold as $ 20.00 of paper money to one ounce of gold.</w:t>
      </w:r>
    </w:p>
    <w:p w14:paraId="13DA16E1" w14:textId="77777777" w:rsidR="00B65C57" w:rsidRDefault="00296FF7">
      <w:pPr>
        <w:ind w:left="-5" w:right="9"/>
      </w:pPr>
      <w:r>
        <w:rPr>
          <w:noProof/>
        </w:rPr>
        <mc:AlternateContent>
          <mc:Choice Requires="wpg">
            <w:drawing>
              <wp:anchor distT="0" distB="0" distL="114300" distR="114300" simplePos="0" relativeHeight="251658240" behindDoc="0" locked="0" layoutInCell="1" allowOverlap="1" wp14:anchorId="0EAA5E66" wp14:editId="38F417AB">
                <wp:simplePos x="0" y="0"/>
                <wp:positionH relativeFrom="page">
                  <wp:posOffset>411480</wp:posOffset>
                </wp:positionH>
                <wp:positionV relativeFrom="page">
                  <wp:posOffset>301843</wp:posOffset>
                </wp:positionV>
                <wp:extent cx="7040880" cy="30489"/>
                <wp:effectExtent l="0" t="0" r="0" b="0"/>
                <wp:wrapTopAndBottom/>
                <wp:docPr id="7342" name="Group 7342"/>
                <wp:cNvGraphicFramePr/>
                <a:graphic xmlns:a="http://schemas.openxmlformats.org/drawingml/2006/main">
                  <a:graphicData uri="http://schemas.microsoft.com/office/word/2010/wordprocessingGroup">
                    <wpg:wgp>
                      <wpg:cNvGrpSpPr/>
                      <wpg:grpSpPr>
                        <a:xfrm>
                          <a:off x="0" y="0"/>
                          <a:ext cx="7040880" cy="30489"/>
                          <a:chOff x="0" y="0"/>
                          <a:chExt cx="7040880" cy="30489"/>
                        </a:xfrm>
                      </wpg:grpSpPr>
                      <wps:wsp>
                        <wps:cNvPr id="7341" name="Shape 7341"/>
                        <wps:cNvSpPr/>
                        <wps:spPr>
                          <a:xfrm>
                            <a:off x="0" y="0"/>
                            <a:ext cx="7040880" cy="30489"/>
                          </a:xfrm>
                          <a:custGeom>
                            <a:avLst/>
                            <a:gdLst/>
                            <a:ahLst/>
                            <a:cxnLst/>
                            <a:rect l="0" t="0" r="0" b="0"/>
                            <a:pathLst>
                              <a:path w="7040880" h="30489">
                                <a:moveTo>
                                  <a:pt x="0" y="15245"/>
                                </a:moveTo>
                                <a:lnTo>
                                  <a:pt x="7040880" y="15245"/>
                                </a:lnTo>
                              </a:path>
                            </a:pathLst>
                          </a:custGeom>
                          <a:ln w="3048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342" style="width:554.4pt;height:2.40073pt;position:absolute;mso-position-horizontal-relative:page;mso-position-horizontal:absolute;margin-left:32.4pt;mso-position-vertical-relative:page;margin-top:23.7672pt;" coordsize="70408,304">
                <v:shape id="Shape 7341" style="position:absolute;width:70408;height:304;left:0;top:0;" coordsize="7040880,30489" path="m0,15245l7040880,15245">
                  <v:stroke weight="2.40073pt" endcap="flat" joinstyle="miter" miterlimit="1" on="true" color="#000000"/>
                  <v:fill on="false" color="#000000"/>
                </v:shape>
                <w10:wrap type="topAndBottom"/>
              </v:group>
            </w:pict>
          </mc:Fallback>
        </mc:AlternateContent>
      </w:r>
      <w:r>
        <w:rPr>
          <w:noProof/>
        </w:rPr>
        <w:drawing>
          <wp:anchor distT="0" distB="0" distL="114300" distR="114300" simplePos="0" relativeHeight="251659264" behindDoc="0" locked="0" layoutInCell="1" allowOverlap="0" wp14:anchorId="073CBFD6" wp14:editId="40981782">
            <wp:simplePos x="0" y="0"/>
            <wp:positionH relativeFrom="page">
              <wp:posOffset>7217664</wp:posOffset>
            </wp:positionH>
            <wp:positionV relativeFrom="page">
              <wp:posOffset>8652846</wp:posOffset>
            </wp:positionV>
            <wp:extent cx="304800" cy="984802"/>
            <wp:effectExtent l="0" t="0" r="0" b="0"/>
            <wp:wrapTopAndBottom/>
            <wp:docPr id="4088" name="Picture 4088"/>
            <wp:cNvGraphicFramePr/>
            <a:graphic xmlns:a="http://schemas.openxmlformats.org/drawingml/2006/main">
              <a:graphicData uri="http://schemas.openxmlformats.org/drawingml/2006/picture">
                <pic:pic xmlns:pic="http://schemas.openxmlformats.org/drawingml/2006/picture">
                  <pic:nvPicPr>
                    <pic:cNvPr id="4088" name="Picture 4088"/>
                    <pic:cNvPicPr/>
                  </pic:nvPicPr>
                  <pic:blipFill>
                    <a:blip r:embed="rId4"/>
                    <a:stretch>
                      <a:fillRect/>
                    </a:stretch>
                  </pic:blipFill>
                  <pic:spPr>
                    <a:xfrm>
                      <a:off x="0" y="0"/>
                      <a:ext cx="304800" cy="984802"/>
                    </a:xfrm>
                    <a:prstGeom prst="rect">
                      <a:avLst/>
                    </a:prstGeom>
                  </pic:spPr>
                </pic:pic>
              </a:graphicData>
            </a:graphic>
          </wp:anchor>
        </w:drawing>
      </w:r>
      <w:r>
        <w:t>During the Civil War, The Confederacy printed a Fiat Currency that had no gold or silver value, it is simply an agreed on 3mount by the central banking system that have a set of rules called Compound Interest they have to play by in order to stay in business, which states how the price of time is placed upon the value of the loan where the longer you take to pay the loan, the more money the loan will cost you, and is often referred to as the "Eighth Wonder of the World" Where the price of interest on the l</w:t>
      </w:r>
      <w:r>
        <w:t xml:space="preserve">oan can exceed the amount of the loan itself. The civil war was a perfect example of how the two </w:t>
      </w:r>
      <w:proofErr w:type="spellStart"/>
      <w:r>
        <w:t>waring</w:t>
      </w:r>
      <w:proofErr w:type="spellEnd"/>
      <w:r>
        <w:t xml:space="preserve"> parties had their own paper money, the North had gold and silver to back </w:t>
      </w:r>
      <w:proofErr w:type="spellStart"/>
      <w:proofErr w:type="gramStart"/>
      <w:r>
        <w:t>it's</w:t>
      </w:r>
      <w:proofErr w:type="spellEnd"/>
      <w:proofErr w:type="gramEnd"/>
      <w:r>
        <w:t xml:space="preserve"> currency and the South had cotton, tobacco, and slaves to back </w:t>
      </w:r>
      <w:proofErr w:type="spellStart"/>
      <w:proofErr w:type="gramStart"/>
      <w:r>
        <w:t>it's</w:t>
      </w:r>
      <w:proofErr w:type="spellEnd"/>
      <w:proofErr w:type="gramEnd"/>
      <w:r>
        <w:t xml:space="preserve"> currency up with.</w:t>
      </w:r>
    </w:p>
    <w:p w14:paraId="30AC7488" w14:textId="77777777" w:rsidR="00B65C57" w:rsidRDefault="00296FF7">
      <w:pPr>
        <w:ind w:left="-5" w:right="163"/>
      </w:pPr>
      <w:r>
        <w:t>Many different types of hard currency have been used throughout the centuries, for example the Romans used salt to pay their troops with and the people were forbidden to produce their own salt. This is where we get the phrase "worth their salt comes from.</w:t>
      </w:r>
    </w:p>
    <w:p w14:paraId="62FF411F" w14:textId="77777777" w:rsidR="00B65C57" w:rsidRDefault="00296FF7">
      <w:pPr>
        <w:spacing w:after="1" w:line="258" w:lineRule="auto"/>
        <w:ind w:left="-10" w:right="38" w:firstLine="48"/>
        <w:jc w:val="left"/>
      </w:pPr>
      <w:r>
        <w:t xml:space="preserve">The Hard currency that The United States possesses in the form of pennies, nickels, dimes, and quarters is a treasure in itself if you wanted to build a Public Interstate Transportation System that would become the envy of the world. Copper is necessary for electrical components and nickel is one of the key ingredients for </w:t>
      </w:r>
      <w:proofErr w:type="spellStart"/>
      <w:r>
        <w:t>rochargeabJe</w:t>
      </w:r>
      <w:proofErr w:type="spellEnd"/>
      <w:r>
        <w:t xml:space="preserve"> batteries in electric automobiles. A new type of currency in an electronic bit coin could be issued in the form of hard currency like a $2.50 coin that is valued at one hour of time to ride the transit system. This places a value on time as agreed upon by the conquering parties.</w:t>
      </w:r>
    </w:p>
    <w:p w14:paraId="7572398B" w14:textId="77777777" w:rsidR="00B65C57" w:rsidRDefault="00296FF7">
      <w:pPr>
        <w:ind w:left="-5" w:right="269" w:firstLine="101"/>
      </w:pPr>
      <w:r>
        <w:t xml:space="preserve">Right </w:t>
      </w:r>
      <w:proofErr w:type="gramStart"/>
      <w:r>
        <w:t>now</w:t>
      </w:r>
      <w:proofErr w:type="gramEnd"/>
      <w:r>
        <w:t xml:space="preserve"> we are on the Petroleum Standard, the price of Diesel Fuel controls the economy because the price to ship goods increases, this causes the price of living to escalate as well as </w:t>
      </w:r>
      <w:r>
        <w:rPr>
          <w:noProof/>
        </w:rPr>
        <w:drawing>
          <wp:inline distT="0" distB="0" distL="0" distR="0" wp14:anchorId="25CABADB" wp14:editId="6D6F3B39">
            <wp:extent cx="3048" cy="3049"/>
            <wp:effectExtent l="0" t="0" r="0" b="0"/>
            <wp:docPr id="3981" name="Picture 3981"/>
            <wp:cNvGraphicFramePr/>
            <a:graphic xmlns:a="http://schemas.openxmlformats.org/drawingml/2006/main">
              <a:graphicData uri="http://schemas.openxmlformats.org/drawingml/2006/picture">
                <pic:pic xmlns:pic="http://schemas.openxmlformats.org/drawingml/2006/picture">
                  <pic:nvPicPr>
                    <pic:cNvPr id="3981" name="Picture 3981"/>
                    <pic:cNvPicPr/>
                  </pic:nvPicPr>
                  <pic:blipFill>
                    <a:blip r:embed="rId5"/>
                    <a:stretch>
                      <a:fillRect/>
                    </a:stretch>
                  </pic:blipFill>
                  <pic:spPr>
                    <a:xfrm>
                      <a:off x="0" y="0"/>
                      <a:ext cx="3048" cy="3049"/>
                    </a:xfrm>
                    <a:prstGeom prst="rect">
                      <a:avLst/>
                    </a:prstGeom>
                  </pic:spPr>
                </pic:pic>
              </a:graphicData>
            </a:graphic>
          </wp:inline>
        </w:drawing>
      </w:r>
      <w:r>
        <w:t xml:space="preserve">the economic impact on the poor working class people of the World. </w:t>
      </w:r>
      <w:r>
        <w:rPr>
          <w:noProof/>
        </w:rPr>
        <w:drawing>
          <wp:inline distT="0" distB="0" distL="0" distR="0" wp14:anchorId="5F3FE77A" wp14:editId="31A01135">
            <wp:extent cx="6096" cy="3049"/>
            <wp:effectExtent l="0" t="0" r="0" b="0"/>
            <wp:docPr id="3982" name="Picture 3982"/>
            <wp:cNvGraphicFramePr/>
            <a:graphic xmlns:a="http://schemas.openxmlformats.org/drawingml/2006/main">
              <a:graphicData uri="http://schemas.openxmlformats.org/drawingml/2006/picture">
                <pic:pic xmlns:pic="http://schemas.openxmlformats.org/drawingml/2006/picture">
                  <pic:nvPicPr>
                    <pic:cNvPr id="3982" name="Picture 3982"/>
                    <pic:cNvPicPr/>
                  </pic:nvPicPr>
                  <pic:blipFill>
                    <a:blip r:embed="rId6"/>
                    <a:stretch>
                      <a:fillRect/>
                    </a:stretch>
                  </pic:blipFill>
                  <pic:spPr>
                    <a:xfrm>
                      <a:off x="0" y="0"/>
                      <a:ext cx="6096" cy="3049"/>
                    </a:xfrm>
                    <a:prstGeom prst="rect">
                      <a:avLst/>
                    </a:prstGeom>
                  </pic:spPr>
                </pic:pic>
              </a:graphicData>
            </a:graphic>
          </wp:inline>
        </w:drawing>
      </w:r>
    </w:p>
    <w:p w14:paraId="3A16904B" w14:textId="77777777" w:rsidR="00B65C57" w:rsidRDefault="00296FF7">
      <w:pPr>
        <w:ind w:left="-5" w:right="163"/>
      </w:pPr>
      <w:r>
        <w:t xml:space="preserve">The fact that 50yrs ago Diesel Fuel was 1/2 the price of Gasoline before the oil crisis of the 1970's, persuaded the trucking companies to Diesel Trucks that run on Diesel got the whole fleet now that the price of Diesel Fuel is now higher than the price of gasoline tells </w:t>
      </w:r>
      <w:r>
        <w:lastRenderedPageBreak/>
        <w:t>me that we were duped into relying on the Petroleum Industry for our Economic Stimuluses?</w:t>
      </w:r>
    </w:p>
    <w:sectPr w:rsidR="00B65C57">
      <w:pgSz w:w="12240" w:h="15840"/>
      <w:pgMar w:top="1440" w:right="1680" w:bottom="1440" w:left="24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57"/>
    <w:rsid w:val="00296FF7"/>
    <w:rsid w:val="008B75F8"/>
    <w:rsid w:val="00B6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FA1A"/>
  <w15:docId w15:val="{291DE0D9-EFC2-4510-807A-157AFBDF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2789" w:firstLine="5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2025-11-04T01:34:00Z</dcterms:created>
  <dcterms:modified xsi:type="dcterms:W3CDTF">2025-11-04T01:34:00Z</dcterms:modified>
</cp:coreProperties>
</file>