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was a VA staff chaplain at the Tucson VA Medical Center for ten years. VA Management allows Christian Veterans and their families to use the VA Medical Center chapel (Room 110, Building 4) in Tucson, AZ, for worship services only, In contrast, their conference room reservation policy prohibits non-Christians from using this chapel.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that I have shared with them for over five years. VHA Directive 1111 (July 21, 2021), Chapter 9, a. (6), states that "Chapels must remain available at all times for use by Veterans and their families.” The director also says that this VAMC doesn’t have a chapel when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Conference Room" since only Christian VA chaplains on staff at SAVAHCS can reserve this space for their worship services. Management refuses to give Veterans and their families this VHA-mandated privilege when they already have more than enough (over sixty) conference rooms to use for their meetings.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Congress condones this restrictive at best and prejudicial at worst “Chapel and Conference Room'' reservation policy since they control the VA's budget. This conference room policy violates the Constitution’s First Amendment: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light of the horrendous suicide rate of Veterans, why not allow Veterans and their families to have unfettered access to their chapel as distinct from the present practice: catering to Tucson VAMC management’s dubious need to have one more conference room?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“Chapel and Conference Room” at Tucson’s VA Medical Center is used as a chapel for less than four hours on Sunday mornings. Four hours equates to 2.4 % of a week. 97.6 % of the time, this room is officially reserved for meetings or locked up. SAVAHCS management uses the phrase “dual purpose” to describe this arrangement. This lopsided “dual usage” demonstrably illustrates that Veterans and their families are not the priority VA management says they are.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"Chapel and Conference Room" at the Tucson VA Medical Center has a vestry, an altar, a massive church organ, and a chancel, all of which make this space a chapel, as distinct from a conference room. Why relegate Veterans to poorly appointed meditation rooms when SAVAHCS has a chapel that Veterans and their families could use for prayer and meditation?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top-tier VA medical center receives over half a billion dollars of taxpayer money annually to provide healthcare for the 170,000 plus Veterans in that area. Yet, Tucson VA’s upper management refuses to give this VHA-mandated privilege to Veterans, a privilege that would cost taxpayers nothing since the chapel already exists.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not the needs of Veterans.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such VAMCs in Prescott and Phoenix, Arizona, concerning chapel management; 4) contradicts the VA mission of being Veteran-centric; 5) needlessly relegates Veterans and their families to substandard meditation rooms when there is an ideally suited chapel on campus; 6) does not honor what Veterans experienced as far as chapel use during their time in military service, and 7) does not follow the ethic “service before self” in that upper management blatantly puts their interests above the interests of Veterans and their families.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six-inch steps in the chancel and vestry areas make it unsafe for those with ambulatory challenges. Multiple federal regulations cover this violation for VA hospitals. I have complained repeatedly to the Congressional Oversight Committee, the VA OIG, and the Office of Special Counsel about this issue. VHA Directive 1111 (July 21, 2021), Chapter 9, a. (4 ) clearly states that: “All spaces to be used for spiritual purposes must be fully accessible to persons with disabilities.”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