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5DF950" w14:textId="3B698D0C" w:rsidR="00853CCB" w:rsidRPr="00F20829" w:rsidRDefault="00C83FFE" w:rsidP="001845F1">
      <w:pPr>
        <w:rPr>
          <w:rFonts w:ascii="Aptos" w:eastAsia="Times New Roman" w:hAnsi="Aptos" w:cs="Aptos"/>
          <w:kern w:val="0"/>
          <w:sz w:val="28"/>
          <w:szCs w:val="28"/>
        </w:rPr>
      </w:pPr>
      <w:r w:rsidRPr="00F20829">
        <w:rPr>
          <w:rFonts w:ascii="Aptos" w:eastAsia="Times New Roman" w:hAnsi="Aptos" w:cs="Aptos"/>
          <w:kern w:val="0"/>
          <w:sz w:val="28"/>
          <w:szCs w:val="28"/>
        </w:rPr>
        <w:t xml:space="preserve">By Karis </w:t>
      </w:r>
      <w:r w:rsidR="00F20829" w:rsidRPr="00F20829">
        <w:rPr>
          <w:rFonts w:ascii="Aptos" w:eastAsia="Times New Roman" w:hAnsi="Aptos" w:cs="Aptos"/>
          <w:kern w:val="0"/>
          <w:sz w:val="28"/>
          <w:szCs w:val="28"/>
        </w:rPr>
        <w:t>Erwin</w:t>
      </w:r>
    </w:p>
    <w:p w14:paraId="65497EFB" w14:textId="21E86873" w:rsidR="00C83FFE" w:rsidRPr="00F20829" w:rsidRDefault="00C83FFE" w:rsidP="001845F1">
      <w:pPr>
        <w:rPr>
          <w:rFonts w:ascii="Aptos" w:eastAsia="Times New Roman" w:hAnsi="Aptos" w:cs="Aptos"/>
          <w:kern w:val="0"/>
          <w:sz w:val="28"/>
          <w:szCs w:val="28"/>
        </w:rPr>
      </w:pPr>
      <w:r w:rsidRPr="00F20829">
        <w:rPr>
          <w:rFonts w:ascii="Aptos" w:eastAsia="Times New Roman" w:hAnsi="Aptos" w:cs="Aptos"/>
          <w:kern w:val="0"/>
          <w:sz w:val="28"/>
          <w:szCs w:val="28"/>
        </w:rPr>
        <w:t xml:space="preserve">NWWIMM </w:t>
      </w:r>
      <w:r w:rsidR="00F20829" w:rsidRPr="00F20829">
        <w:rPr>
          <w:rFonts w:ascii="Aptos" w:eastAsia="Times New Roman" w:hAnsi="Aptos" w:cs="Aptos"/>
          <w:kern w:val="0"/>
          <w:sz w:val="28"/>
          <w:szCs w:val="28"/>
        </w:rPr>
        <w:t xml:space="preserve">Vice President for </w:t>
      </w:r>
      <w:r w:rsidR="000D2166">
        <w:rPr>
          <w:rFonts w:ascii="Aptos" w:eastAsia="Times New Roman" w:hAnsi="Aptos" w:cs="Aptos"/>
          <w:kern w:val="0"/>
          <w:sz w:val="28"/>
          <w:szCs w:val="28"/>
        </w:rPr>
        <w:t>Marketing and Guest Services</w:t>
      </w:r>
    </w:p>
    <w:p w14:paraId="0ABA731F" w14:textId="77777777" w:rsidR="00F20829" w:rsidRPr="00C83FFE" w:rsidRDefault="00F20829" w:rsidP="001845F1">
      <w:pPr>
        <w:rPr>
          <w:rFonts w:ascii="Aptos" w:eastAsia="Times New Roman" w:hAnsi="Aptos" w:cs="Aptos"/>
          <w:b/>
          <w:bCs/>
          <w:kern w:val="0"/>
          <w:sz w:val="28"/>
          <w:szCs w:val="28"/>
        </w:rPr>
      </w:pPr>
    </w:p>
    <w:p w14:paraId="0C3A3E00" w14:textId="78AF68E9" w:rsidR="00B059E1" w:rsidRPr="00C83FFE" w:rsidRDefault="00312394" w:rsidP="001845F1">
      <w:pPr>
        <w:rPr>
          <w:sz w:val="28"/>
          <w:szCs w:val="28"/>
        </w:rPr>
      </w:pPr>
      <w:r w:rsidRPr="00C83FFE">
        <w:rPr>
          <w:sz w:val="28"/>
          <w:szCs w:val="28"/>
        </w:rPr>
        <w:t xml:space="preserve">The National WWI Museum and Memorial </w:t>
      </w:r>
      <w:r w:rsidR="00014C29" w:rsidRPr="00C83FFE">
        <w:rPr>
          <w:sz w:val="28"/>
          <w:szCs w:val="28"/>
        </w:rPr>
        <w:t>recently completed</w:t>
      </w:r>
      <w:r w:rsidR="00B059E1" w:rsidRPr="00C83FFE">
        <w:rPr>
          <w:sz w:val="28"/>
          <w:szCs w:val="28"/>
        </w:rPr>
        <w:t xml:space="preserve"> a multi-year renovation to the Main Gallery – the most extensive renovations since opening in 2006</w:t>
      </w:r>
      <w:r w:rsidR="00F20829">
        <w:rPr>
          <w:sz w:val="28"/>
          <w:szCs w:val="28"/>
        </w:rPr>
        <w:t>.</w:t>
      </w:r>
      <w:r w:rsidR="00B059E1" w:rsidRPr="00C83FFE">
        <w:rPr>
          <w:sz w:val="28"/>
          <w:szCs w:val="28"/>
        </w:rPr>
        <w:t xml:space="preserve"> These renovations</w:t>
      </w:r>
      <w:r w:rsidR="002D2768" w:rsidRPr="00C83FFE">
        <w:rPr>
          <w:sz w:val="28"/>
          <w:szCs w:val="28"/>
        </w:rPr>
        <w:t xml:space="preserve"> </w:t>
      </w:r>
      <w:r w:rsidR="00B059E1" w:rsidRPr="00C83FFE">
        <w:rPr>
          <w:sz w:val="28"/>
          <w:szCs w:val="28"/>
        </w:rPr>
        <w:t>upgrade</w:t>
      </w:r>
      <w:r w:rsidR="00014C29" w:rsidRPr="00C83FFE">
        <w:rPr>
          <w:sz w:val="28"/>
          <w:szCs w:val="28"/>
        </w:rPr>
        <w:t xml:space="preserve"> the</w:t>
      </w:r>
      <w:r w:rsidR="00B059E1" w:rsidRPr="00C83FFE">
        <w:rPr>
          <w:sz w:val="28"/>
          <w:szCs w:val="28"/>
        </w:rPr>
        <w:t xml:space="preserve"> technology </w:t>
      </w:r>
      <w:r w:rsidR="00014C29" w:rsidRPr="00C83FFE">
        <w:rPr>
          <w:sz w:val="28"/>
          <w:szCs w:val="28"/>
        </w:rPr>
        <w:t xml:space="preserve">throughout the exhibits, </w:t>
      </w:r>
      <w:r w:rsidR="00B059E1" w:rsidRPr="00C83FFE">
        <w:rPr>
          <w:sz w:val="28"/>
          <w:szCs w:val="28"/>
        </w:rPr>
        <w:t>tell new and interesting narratives from W</w:t>
      </w:r>
      <w:r w:rsidR="00F20829">
        <w:rPr>
          <w:sz w:val="28"/>
          <w:szCs w:val="28"/>
        </w:rPr>
        <w:t>orld War I</w:t>
      </w:r>
      <w:r w:rsidR="00014C29" w:rsidRPr="00C83FFE">
        <w:rPr>
          <w:sz w:val="28"/>
          <w:szCs w:val="28"/>
        </w:rPr>
        <w:t xml:space="preserve"> and</w:t>
      </w:r>
      <w:r w:rsidR="00B059E1" w:rsidRPr="00C83FFE">
        <w:rPr>
          <w:sz w:val="28"/>
          <w:szCs w:val="28"/>
        </w:rPr>
        <w:t xml:space="preserve"> create a richer and more immersive visitor experience.</w:t>
      </w:r>
      <w:r w:rsidR="00320634" w:rsidRPr="00C83FFE">
        <w:rPr>
          <w:sz w:val="28"/>
          <w:szCs w:val="28"/>
        </w:rPr>
        <w:t xml:space="preserve"> Th</w:t>
      </w:r>
      <w:r w:rsidR="00014C29" w:rsidRPr="00C83FFE">
        <w:rPr>
          <w:sz w:val="28"/>
          <w:szCs w:val="28"/>
        </w:rPr>
        <w:t>e</w:t>
      </w:r>
      <w:r w:rsidR="00320634" w:rsidRPr="00C83FFE">
        <w:rPr>
          <w:sz w:val="28"/>
          <w:szCs w:val="28"/>
        </w:rPr>
        <w:t xml:space="preserve"> upgrades are a vital piece in ensuring that stories of the Great War and its enduring impact will be shared for generations to come.</w:t>
      </w:r>
    </w:p>
    <w:p w14:paraId="297B3ABA" w14:textId="77777777" w:rsidR="00320634" w:rsidRPr="00C83FFE" w:rsidRDefault="00320634" w:rsidP="00320634">
      <w:pPr>
        <w:rPr>
          <w:sz w:val="28"/>
          <w:szCs w:val="28"/>
        </w:rPr>
      </w:pPr>
    </w:p>
    <w:p w14:paraId="30EF4D44" w14:textId="040C1141" w:rsidR="00927859" w:rsidRPr="00C83FFE" w:rsidRDefault="00014C29" w:rsidP="00927859">
      <w:pPr>
        <w:rPr>
          <w:sz w:val="28"/>
          <w:szCs w:val="28"/>
        </w:rPr>
      </w:pPr>
      <w:r w:rsidRPr="00C83FFE">
        <w:rPr>
          <w:sz w:val="28"/>
          <w:szCs w:val="28"/>
        </w:rPr>
        <w:t xml:space="preserve">The most recent exhibit opening, </w:t>
      </w:r>
      <w:r w:rsidR="00927859" w:rsidRPr="00C83FFE">
        <w:rPr>
          <w:b/>
          <w:bCs/>
          <w:i/>
          <w:iCs/>
          <w:sz w:val="28"/>
          <w:szCs w:val="28"/>
        </w:rPr>
        <w:t>Encounters</w:t>
      </w:r>
      <w:r w:rsidRPr="00C83FFE">
        <w:rPr>
          <w:i/>
          <w:iCs/>
          <w:sz w:val="28"/>
          <w:szCs w:val="28"/>
        </w:rPr>
        <w:t>,</w:t>
      </w:r>
      <w:r w:rsidR="00927859" w:rsidRPr="00C83FFE">
        <w:rPr>
          <w:sz w:val="28"/>
          <w:szCs w:val="28"/>
        </w:rPr>
        <w:t xml:space="preserve"> culminates </w:t>
      </w:r>
      <w:r w:rsidRPr="00C83FFE">
        <w:rPr>
          <w:sz w:val="28"/>
          <w:szCs w:val="28"/>
        </w:rPr>
        <w:t>the</w:t>
      </w:r>
      <w:r w:rsidR="00927859" w:rsidRPr="00C83FFE">
        <w:rPr>
          <w:sz w:val="28"/>
          <w:szCs w:val="28"/>
        </w:rPr>
        <w:t xml:space="preserve"> three-year journey reinvigorating the Museum and Memorial</w:t>
      </w:r>
      <w:r w:rsidRPr="00C83FFE">
        <w:rPr>
          <w:sz w:val="28"/>
          <w:szCs w:val="28"/>
        </w:rPr>
        <w:t xml:space="preserve">. </w:t>
      </w:r>
      <w:r w:rsidR="00927859" w:rsidRPr="00C83FFE">
        <w:rPr>
          <w:sz w:val="28"/>
          <w:szCs w:val="28"/>
        </w:rPr>
        <w:t>Through cutting-edge visual storytelling, visitors to </w:t>
      </w:r>
      <w:r w:rsidR="00927859" w:rsidRPr="00C83FFE">
        <w:rPr>
          <w:i/>
          <w:iCs/>
          <w:sz w:val="28"/>
          <w:szCs w:val="28"/>
        </w:rPr>
        <w:t>Encounters</w:t>
      </w:r>
      <w:r w:rsidR="00927859" w:rsidRPr="00C83FFE">
        <w:rPr>
          <w:sz w:val="28"/>
          <w:szCs w:val="28"/>
        </w:rPr>
        <w:t> will meet 16 individuals and hear their intimate first-person accounts crafted from diaries, letters and photos, including:</w:t>
      </w:r>
    </w:p>
    <w:p w14:paraId="6773F0A8" w14:textId="718A23E2" w:rsidR="00927859" w:rsidRPr="00C83FFE" w:rsidRDefault="00927859" w:rsidP="00927859">
      <w:pPr>
        <w:numPr>
          <w:ilvl w:val="0"/>
          <w:numId w:val="2"/>
        </w:numPr>
        <w:rPr>
          <w:sz w:val="28"/>
          <w:szCs w:val="28"/>
        </w:rPr>
      </w:pPr>
      <w:r w:rsidRPr="00C83FFE">
        <w:rPr>
          <w:sz w:val="28"/>
          <w:szCs w:val="28"/>
        </w:rPr>
        <w:t>Allied and Central Power combat soldiers living through the hell of the Western Front and patrolling the seas in submarines</w:t>
      </w:r>
      <w:r w:rsidR="00F20829">
        <w:rPr>
          <w:sz w:val="28"/>
          <w:szCs w:val="28"/>
        </w:rPr>
        <w:t>.</w:t>
      </w:r>
    </w:p>
    <w:p w14:paraId="65E45DC2" w14:textId="2E99207F" w:rsidR="00927859" w:rsidRPr="00C83FFE" w:rsidRDefault="00927859" w:rsidP="00927859">
      <w:pPr>
        <w:numPr>
          <w:ilvl w:val="0"/>
          <w:numId w:val="2"/>
        </w:numPr>
        <w:rPr>
          <w:sz w:val="28"/>
          <w:szCs w:val="28"/>
        </w:rPr>
      </w:pPr>
      <w:r w:rsidRPr="00C83FFE">
        <w:rPr>
          <w:sz w:val="28"/>
          <w:szCs w:val="28"/>
        </w:rPr>
        <w:t>British colonial Indian soldiers contemplating death and rebelling against the futility of war</w:t>
      </w:r>
      <w:r w:rsidR="00F20829">
        <w:rPr>
          <w:sz w:val="28"/>
          <w:szCs w:val="28"/>
        </w:rPr>
        <w:t>.</w:t>
      </w:r>
    </w:p>
    <w:p w14:paraId="04EDB791" w14:textId="0A9087B8" w:rsidR="00927859" w:rsidRPr="00C83FFE" w:rsidRDefault="00F20829" w:rsidP="00927859">
      <w:pPr>
        <w:numPr>
          <w:ilvl w:val="0"/>
          <w:numId w:val="2"/>
        </w:numPr>
        <w:rPr>
          <w:sz w:val="28"/>
          <w:szCs w:val="28"/>
        </w:rPr>
      </w:pPr>
      <w:r>
        <w:rPr>
          <w:sz w:val="28"/>
          <w:szCs w:val="28"/>
        </w:rPr>
        <w:t>W</w:t>
      </w:r>
      <w:r w:rsidR="00927859" w:rsidRPr="00C83FFE">
        <w:rPr>
          <w:sz w:val="28"/>
          <w:szCs w:val="28"/>
        </w:rPr>
        <w:t>omen working in munitions factories to support the war effort</w:t>
      </w:r>
      <w:r>
        <w:rPr>
          <w:sz w:val="28"/>
          <w:szCs w:val="28"/>
        </w:rPr>
        <w:t>.</w:t>
      </w:r>
    </w:p>
    <w:p w14:paraId="2EA7F238" w14:textId="36BA04FA" w:rsidR="00927859" w:rsidRPr="00C83FFE" w:rsidRDefault="00F20829" w:rsidP="00927859">
      <w:pPr>
        <w:numPr>
          <w:ilvl w:val="0"/>
          <w:numId w:val="2"/>
        </w:numPr>
        <w:rPr>
          <w:sz w:val="28"/>
          <w:szCs w:val="28"/>
        </w:rPr>
      </w:pPr>
      <w:r>
        <w:rPr>
          <w:sz w:val="28"/>
          <w:szCs w:val="28"/>
        </w:rPr>
        <w:t>D</w:t>
      </w:r>
      <w:r w:rsidR="00927859" w:rsidRPr="00C83FFE">
        <w:rPr>
          <w:sz w:val="28"/>
          <w:szCs w:val="28"/>
        </w:rPr>
        <w:t>issenters arrested and tried for protesting involvement in the war.</w:t>
      </w:r>
    </w:p>
    <w:p w14:paraId="33DAD4F9" w14:textId="77777777" w:rsidR="00927859" w:rsidRPr="00C83FFE" w:rsidRDefault="00927859" w:rsidP="00320634">
      <w:pPr>
        <w:rPr>
          <w:sz w:val="28"/>
          <w:szCs w:val="28"/>
        </w:rPr>
      </w:pPr>
    </w:p>
    <w:p w14:paraId="5DAE84A1" w14:textId="183AFFEB" w:rsidR="00927859" w:rsidRPr="00C83FFE" w:rsidRDefault="00F20829" w:rsidP="00320634">
      <w:pPr>
        <w:rPr>
          <w:sz w:val="28"/>
          <w:szCs w:val="28"/>
        </w:rPr>
      </w:pPr>
      <w:r>
        <w:rPr>
          <w:sz w:val="28"/>
          <w:szCs w:val="28"/>
        </w:rPr>
        <w:t xml:space="preserve">The firm </w:t>
      </w:r>
      <w:r w:rsidR="00927859" w:rsidRPr="00C83FFE">
        <w:rPr>
          <w:sz w:val="28"/>
          <w:szCs w:val="28"/>
        </w:rPr>
        <w:t>Electrosonic created the immersive technical environment used in </w:t>
      </w:r>
      <w:r w:rsidR="00927859" w:rsidRPr="00C83FFE">
        <w:rPr>
          <w:i/>
          <w:iCs/>
          <w:sz w:val="28"/>
          <w:szCs w:val="28"/>
        </w:rPr>
        <w:t>Encounters</w:t>
      </w:r>
      <w:r w:rsidR="00927859" w:rsidRPr="00C83FFE">
        <w:rPr>
          <w:sz w:val="28"/>
          <w:szCs w:val="28"/>
        </w:rPr>
        <w:t>, which features Holoplot, the audio behind the Sphere in Las Vegas, and 1.2 mm LED technology from Nanolumens. That technology makes </w:t>
      </w:r>
      <w:r w:rsidR="00927859" w:rsidRPr="00C83FFE">
        <w:rPr>
          <w:i/>
          <w:iCs/>
          <w:sz w:val="28"/>
          <w:szCs w:val="28"/>
        </w:rPr>
        <w:t>Encounters</w:t>
      </w:r>
      <w:r w:rsidR="00927859" w:rsidRPr="00C83FFE">
        <w:rPr>
          <w:sz w:val="28"/>
          <w:szCs w:val="28"/>
        </w:rPr>
        <w:t xml:space="preserve"> unlike any other museum installation in the world. </w:t>
      </w:r>
    </w:p>
    <w:p w14:paraId="2CB0FC22" w14:textId="77777777" w:rsidR="00927859" w:rsidRPr="00C83FFE" w:rsidRDefault="00927859" w:rsidP="00320634">
      <w:pPr>
        <w:rPr>
          <w:sz w:val="28"/>
          <w:szCs w:val="28"/>
        </w:rPr>
      </w:pPr>
    </w:p>
    <w:p w14:paraId="5355F63F" w14:textId="40ED7598" w:rsidR="00014C29" w:rsidRPr="00C83FFE" w:rsidRDefault="00014C29" w:rsidP="00014C29">
      <w:pPr>
        <w:rPr>
          <w:sz w:val="28"/>
          <w:szCs w:val="28"/>
        </w:rPr>
      </w:pPr>
      <w:r w:rsidRPr="00C83FFE">
        <w:rPr>
          <w:sz w:val="28"/>
          <w:szCs w:val="28"/>
        </w:rPr>
        <w:t>The Lower Level and Open Storage Center, the first project to be complete</w:t>
      </w:r>
      <w:r w:rsidR="00F20829">
        <w:rPr>
          <w:sz w:val="28"/>
          <w:szCs w:val="28"/>
        </w:rPr>
        <w:t>d</w:t>
      </w:r>
      <w:r w:rsidRPr="00C83FFE">
        <w:rPr>
          <w:sz w:val="28"/>
          <w:szCs w:val="28"/>
        </w:rPr>
        <w:t xml:space="preserve">, opened in </w:t>
      </w:r>
      <w:r w:rsidR="00F20829">
        <w:rPr>
          <w:sz w:val="28"/>
          <w:szCs w:val="28"/>
        </w:rPr>
        <w:t>S</w:t>
      </w:r>
      <w:r w:rsidRPr="00C83FFE">
        <w:rPr>
          <w:sz w:val="28"/>
          <w:szCs w:val="28"/>
        </w:rPr>
        <w:t xml:space="preserve">pring 2023. The Lower Level features </w:t>
      </w:r>
      <w:r w:rsidRPr="00F20829">
        <w:rPr>
          <w:sz w:val="28"/>
          <w:szCs w:val="28"/>
        </w:rPr>
        <w:t>the Bergman Family Gallery and Open Storage Center </w:t>
      </w:r>
      <w:r w:rsidRPr="00C83FFE">
        <w:rPr>
          <w:sz w:val="28"/>
          <w:szCs w:val="28"/>
        </w:rPr>
        <w:t>– approximately 4,000 square feet of storage and a 190-foot “coastline” of window cases that allows the Museum and Memorial to display objects and artifacts otherwise unavailable to visitors. Museum and Memorial staff members may also sometimes be in the Open Storage Center working with artifacts.</w:t>
      </w:r>
    </w:p>
    <w:p w14:paraId="293A3B32" w14:textId="77777777" w:rsidR="00014C29" w:rsidRPr="00C83FFE" w:rsidRDefault="00014C29" w:rsidP="00320634">
      <w:pPr>
        <w:rPr>
          <w:sz w:val="28"/>
          <w:szCs w:val="28"/>
        </w:rPr>
      </w:pPr>
    </w:p>
    <w:p w14:paraId="0DC4EB17" w14:textId="31136FBD" w:rsidR="00014C29" w:rsidRPr="00C83FFE" w:rsidRDefault="00014C29" w:rsidP="00320634">
      <w:pPr>
        <w:rPr>
          <w:sz w:val="28"/>
          <w:szCs w:val="28"/>
        </w:rPr>
      </w:pPr>
      <w:r w:rsidRPr="00C83FFE">
        <w:rPr>
          <w:sz w:val="28"/>
          <w:szCs w:val="28"/>
        </w:rPr>
        <w:t xml:space="preserve">Updates to the Main Gallery started soon after the completion of the Lower Level and include 14 new interactive screens, three new films, new lighting and special </w:t>
      </w:r>
      <w:r w:rsidRPr="00C83FFE">
        <w:rPr>
          <w:sz w:val="28"/>
          <w:szCs w:val="28"/>
        </w:rPr>
        <w:lastRenderedPageBreak/>
        <w:t xml:space="preserve">effects, updated trenches, an authentic replica field hospital and much more. </w:t>
      </w:r>
      <w:r w:rsidR="00806E94" w:rsidRPr="00C83FFE">
        <w:rPr>
          <w:sz w:val="28"/>
          <w:szCs w:val="28"/>
        </w:rPr>
        <w:t xml:space="preserve">Besides </w:t>
      </w:r>
      <w:r w:rsidR="00806E94" w:rsidRPr="00C83FFE">
        <w:rPr>
          <w:i/>
          <w:iCs/>
          <w:sz w:val="28"/>
          <w:szCs w:val="28"/>
        </w:rPr>
        <w:t>Encounters</w:t>
      </w:r>
      <w:r w:rsidR="00806E94" w:rsidRPr="00C83FFE">
        <w:rPr>
          <w:sz w:val="28"/>
          <w:szCs w:val="28"/>
        </w:rPr>
        <w:t xml:space="preserve">, </w:t>
      </w:r>
      <w:r w:rsidRPr="00C83FFE">
        <w:rPr>
          <w:sz w:val="28"/>
          <w:szCs w:val="28"/>
        </w:rPr>
        <w:t>Main Gallery upgrades</w:t>
      </w:r>
      <w:r w:rsidR="00806E94" w:rsidRPr="00C83FFE">
        <w:rPr>
          <w:sz w:val="28"/>
          <w:szCs w:val="28"/>
        </w:rPr>
        <w:t xml:space="preserve"> completed</w:t>
      </w:r>
      <w:r w:rsidRPr="00C83FFE">
        <w:rPr>
          <w:sz w:val="28"/>
          <w:szCs w:val="28"/>
        </w:rPr>
        <w:t xml:space="preserve"> over the past two years include: </w:t>
      </w:r>
    </w:p>
    <w:p w14:paraId="5A8AA8E4" w14:textId="77777777" w:rsidR="00927859" w:rsidRPr="00C83FFE" w:rsidRDefault="00927859" w:rsidP="00320634">
      <w:pPr>
        <w:rPr>
          <w:sz w:val="28"/>
          <w:szCs w:val="28"/>
        </w:rPr>
      </w:pPr>
    </w:p>
    <w:p w14:paraId="27CC437A" w14:textId="1B6EAC4A" w:rsidR="00927859" w:rsidRPr="00C83FFE" w:rsidRDefault="00927859" w:rsidP="001845F1">
      <w:pPr>
        <w:ind w:left="720"/>
        <w:rPr>
          <w:b/>
          <w:bCs/>
          <w:sz w:val="28"/>
          <w:szCs w:val="28"/>
        </w:rPr>
      </w:pPr>
      <w:r w:rsidRPr="00C83FFE">
        <w:rPr>
          <w:b/>
          <w:bCs/>
          <w:sz w:val="28"/>
          <w:szCs w:val="28"/>
        </w:rPr>
        <w:t>Prologue: Grand Illusions</w:t>
      </w:r>
    </w:p>
    <w:p w14:paraId="76AB0452" w14:textId="77777777" w:rsidR="00927859" w:rsidRPr="00C83FFE" w:rsidRDefault="00927859" w:rsidP="001845F1">
      <w:pPr>
        <w:ind w:left="720"/>
        <w:rPr>
          <w:sz w:val="28"/>
          <w:szCs w:val="28"/>
        </w:rPr>
      </w:pPr>
      <w:r w:rsidRPr="00C83FFE">
        <w:rPr>
          <w:sz w:val="28"/>
          <w:szCs w:val="28"/>
        </w:rPr>
        <w:t xml:space="preserve">Setting the stage for war, a map-based interactive and large-format media frieze brings a global perspective to the gallery by showcasing empires, strategic alliances and everyday citizens who would soon be in the midst of catastrophe. </w:t>
      </w:r>
    </w:p>
    <w:p w14:paraId="1C89E102" w14:textId="77777777" w:rsidR="00927859" w:rsidRPr="00C83FFE" w:rsidRDefault="00927859" w:rsidP="001845F1">
      <w:pPr>
        <w:ind w:left="720"/>
        <w:rPr>
          <w:sz w:val="28"/>
          <w:szCs w:val="28"/>
        </w:rPr>
      </w:pPr>
    </w:p>
    <w:p w14:paraId="5F6EAA5F" w14:textId="77777777" w:rsidR="00927859" w:rsidRPr="00C83FFE" w:rsidRDefault="00927859" w:rsidP="001845F1">
      <w:pPr>
        <w:ind w:left="720"/>
        <w:rPr>
          <w:b/>
          <w:bCs/>
          <w:sz w:val="28"/>
          <w:szCs w:val="28"/>
        </w:rPr>
      </w:pPr>
      <w:r w:rsidRPr="00C83FFE">
        <w:rPr>
          <w:b/>
          <w:bCs/>
          <w:sz w:val="28"/>
          <w:szCs w:val="28"/>
        </w:rPr>
        <w:t>Interactive Touch Tables</w:t>
      </w:r>
    </w:p>
    <w:p w14:paraId="32C16F51" w14:textId="433EE89D" w:rsidR="00927859" w:rsidRPr="00C83FFE" w:rsidRDefault="00927859" w:rsidP="001845F1">
      <w:pPr>
        <w:ind w:left="720"/>
        <w:rPr>
          <w:sz w:val="28"/>
          <w:szCs w:val="28"/>
        </w:rPr>
      </w:pPr>
      <w:r w:rsidRPr="00C83FFE">
        <w:rPr>
          <w:sz w:val="28"/>
          <w:szCs w:val="28"/>
        </w:rPr>
        <w:t xml:space="preserve">Four new interactive touch tables feature unique programming covering aircraft, communications, maritime and uniforms – with the overarching theme of wartime innovations. </w:t>
      </w:r>
    </w:p>
    <w:p w14:paraId="228372C4" w14:textId="77777777" w:rsidR="00927859" w:rsidRPr="00C83FFE" w:rsidRDefault="00927859" w:rsidP="001845F1">
      <w:pPr>
        <w:ind w:left="720"/>
        <w:rPr>
          <w:sz w:val="28"/>
          <w:szCs w:val="28"/>
        </w:rPr>
      </w:pPr>
    </w:p>
    <w:p w14:paraId="1277FC82" w14:textId="77777777" w:rsidR="00927859" w:rsidRPr="00C83FFE" w:rsidRDefault="00927859" w:rsidP="001845F1">
      <w:pPr>
        <w:ind w:left="720"/>
        <w:rPr>
          <w:b/>
          <w:bCs/>
          <w:sz w:val="28"/>
          <w:szCs w:val="28"/>
        </w:rPr>
      </w:pPr>
      <w:r w:rsidRPr="00C83FFE">
        <w:rPr>
          <w:b/>
          <w:bCs/>
          <w:sz w:val="28"/>
          <w:szCs w:val="28"/>
        </w:rPr>
        <w:t>Into the Trenches</w:t>
      </w:r>
    </w:p>
    <w:p w14:paraId="4D3FDE6C" w14:textId="5376DFE3" w:rsidR="00927859" w:rsidRPr="00C83FFE" w:rsidRDefault="00927859" w:rsidP="001845F1">
      <w:pPr>
        <w:ind w:left="720"/>
        <w:rPr>
          <w:sz w:val="28"/>
          <w:szCs w:val="28"/>
        </w:rPr>
      </w:pPr>
      <w:r w:rsidRPr="00C83FFE">
        <w:rPr>
          <w:sz w:val="28"/>
          <w:szCs w:val="28"/>
        </w:rPr>
        <w:t xml:space="preserve">Guests can step inside the trenches and immerse themselves in five different trench settings. Cast figures and props, created using 3D scans of live models, have been added to enhance the experience. An animated film details war plans like the Schlieffen Plan, which envisioned a quick-moving offensive leading to a rapid victory. A second video shows archival materials of destroyed trenches and the true terrors of trench warfare. </w:t>
      </w:r>
    </w:p>
    <w:p w14:paraId="60A0EB6A" w14:textId="77777777" w:rsidR="00927859" w:rsidRPr="00C83FFE" w:rsidRDefault="00927859" w:rsidP="001845F1">
      <w:pPr>
        <w:ind w:left="720"/>
        <w:rPr>
          <w:sz w:val="28"/>
          <w:szCs w:val="28"/>
        </w:rPr>
      </w:pPr>
    </w:p>
    <w:p w14:paraId="6914017C" w14:textId="77777777" w:rsidR="00927859" w:rsidRPr="00C83FFE" w:rsidRDefault="00927859" w:rsidP="001845F1">
      <w:pPr>
        <w:ind w:left="720"/>
        <w:rPr>
          <w:b/>
          <w:bCs/>
          <w:sz w:val="28"/>
          <w:szCs w:val="28"/>
        </w:rPr>
      </w:pPr>
      <w:r w:rsidRPr="00C83FFE">
        <w:rPr>
          <w:b/>
          <w:bCs/>
          <w:sz w:val="28"/>
          <w:szCs w:val="28"/>
        </w:rPr>
        <w:t>Kemper Horizon Theater</w:t>
      </w:r>
    </w:p>
    <w:p w14:paraId="0152B7B6" w14:textId="134A1E3E" w:rsidR="00927859" w:rsidRPr="00C83FFE" w:rsidRDefault="00927859" w:rsidP="001845F1">
      <w:pPr>
        <w:ind w:left="720"/>
        <w:rPr>
          <w:sz w:val="28"/>
          <w:szCs w:val="28"/>
        </w:rPr>
      </w:pPr>
      <w:r w:rsidRPr="00C83FFE">
        <w:rPr>
          <w:sz w:val="28"/>
          <w:szCs w:val="28"/>
        </w:rPr>
        <w:t xml:space="preserve">The special effects lighting and projector systems in Kemper Horizon Theater underwent important and exciting upgrades. Halogen bulbs were exchanged for LEDs, increasing efficiency and cost savings. Updated video projectors with motion capabilities replaced older models, sharpening and refreshing the original presentation. </w:t>
      </w:r>
    </w:p>
    <w:p w14:paraId="0E29E02F" w14:textId="77777777" w:rsidR="00927859" w:rsidRPr="00C83FFE" w:rsidRDefault="00927859" w:rsidP="001845F1">
      <w:pPr>
        <w:ind w:left="720"/>
        <w:rPr>
          <w:sz w:val="28"/>
          <w:szCs w:val="28"/>
        </w:rPr>
      </w:pPr>
    </w:p>
    <w:p w14:paraId="5FB42B50" w14:textId="2590476E" w:rsidR="00927859" w:rsidRPr="00C83FFE" w:rsidRDefault="00927859" w:rsidP="001845F1">
      <w:pPr>
        <w:ind w:left="720"/>
        <w:rPr>
          <w:sz w:val="28"/>
          <w:szCs w:val="28"/>
        </w:rPr>
      </w:pPr>
      <w:r w:rsidRPr="00C83FFE">
        <w:rPr>
          <w:b/>
          <w:bCs/>
          <w:sz w:val="28"/>
          <w:szCs w:val="28"/>
        </w:rPr>
        <w:t>America Mobilizes</w:t>
      </w:r>
      <w:r w:rsidRPr="00C83FFE">
        <w:rPr>
          <w:sz w:val="28"/>
          <w:szCs w:val="28"/>
        </w:rPr>
        <w:t xml:space="preserve"> </w:t>
      </w:r>
    </w:p>
    <w:p w14:paraId="440A59D9" w14:textId="7338A8E4" w:rsidR="00927859" w:rsidRPr="00C83FFE" w:rsidRDefault="00927859" w:rsidP="001845F1">
      <w:pPr>
        <w:ind w:left="720"/>
        <w:rPr>
          <w:sz w:val="28"/>
          <w:szCs w:val="28"/>
        </w:rPr>
      </w:pPr>
      <w:r w:rsidRPr="00C83FFE">
        <w:rPr>
          <w:sz w:val="28"/>
          <w:szCs w:val="28"/>
        </w:rPr>
        <w:t xml:space="preserve">The story of America’s great mobilization for the war – including Uncle Sam and a heavy emphasis on American patriotism – highlights the mood as Americans joined the war effort in 1917. The gallery also sets the stage for provocative stories of dissent. </w:t>
      </w:r>
    </w:p>
    <w:p w14:paraId="2CACE7B1" w14:textId="77777777" w:rsidR="00927859" w:rsidRPr="00C83FFE" w:rsidRDefault="00927859" w:rsidP="001845F1">
      <w:pPr>
        <w:ind w:left="720"/>
        <w:rPr>
          <w:sz w:val="28"/>
          <w:szCs w:val="28"/>
        </w:rPr>
      </w:pPr>
    </w:p>
    <w:p w14:paraId="47E2FBA2" w14:textId="77777777" w:rsidR="00A14575" w:rsidRDefault="00A14575" w:rsidP="00927859">
      <w:pPr>
        <w:ind w:left="720"/>
        <w:rPr>
          <w:b/>
          <w:bCs/>
          <w:sz w:val="28"/>
          <w:szCs w:val="28"/>
        </w:rPr>
      </w:pPr>
    </w:p>
    <w:p w14:paraId="412267BD" w14:textId="63301D5A" w:rsidR="00927859" w:rsidRPr="00C83FFE" w:rsidRDefault="00927859" w:rsidP="00927859">
      <w:pPr>
        <w:ind w:left="720"/>
        <w:rPr>
          <w:b/>
          <w:bCs/>
          <w:sz w:val="28"/>
          <w:szCs w:val="28"/>
        </w:rPr>
      </w:pPr>
      <w:r w:rsidRPr="00C83FFE">
        <w:rPr>
          <w:b/>
          <w:bCs/>
          <w:sz w:val="28"/>
          <w:szCs w:val="28"/>
        </w:rPr>
        <w:lastRenderedPageBreak/>
        <w:t>Move 'Em Out and Bon Voyage</w:t>
      </w:r>
    </w:p>
    <w:p w14:paraId="28DE68EB" w14:textId="5B4B191C" w:rsidR="00927859" w:rsidRPr="00C83FFE" w:rsidRDefault="00927859" w:rsidP="00927859">
      <w:pPr>
        <w:ind w:left="720"/>
        <w:rPr>
          <w:sz w:val="28"/>
          <w:szCs w:val="28"/>
        </w:rPr>
      </w:pPr>
      <w:r w:rsidRPr="00C83FFE">
        <w:rPr>
          <w:sz w:val="28"/>
          <w:szCs w:val="28"/>
        </w:rPr>
        <w:t xml:space="preserve">This display depicts draft mules pulling the Museum’s caisson artifact accompanied by their handler. The handler and the animals appear struggling through deep mud, feet and hooves disappearing into the muck. A graphic mural and two interactive displays help visitors understand </w:t>
      </w:r>
      <w:r w:rsidR="00806E94" w:rsidRPr="00C83FFE">
        <w:rPr>
          <w:sz w:val="28"/>
          <w:szCs w:val="28"/>
        </w:rPr>
        <w:t xml:space="preserve">the </w:t>
      </w:r>
      <w:r w:rsidRPr="00C83FFE">
        <w:rPr>
          <w:sz w:val="28"/>
          <w:szCs w:val="28"/>
        </w:rPr>
        <w:t xml:space="preserve">integral </w:t>
      </w:r>
      <w:r w:rsidR="00806E94" w:rsidRPr="00C83FFE">
        <w:rPr>
          <w:sz w:val="28"/>
          <w:szCs w:val="28"/>
        </w:rPr>
        <w:t xml:space="preserve">role played by animals </w:t>
      </w:r>
      <w:r w:rsidRPr="00C83FFE">
        <w:rPr>
          <w:sz w:val="28"/>
          <w:szCs w:val="28"/>
        </w:rPr>
        <w:t>in war efforts</w:t>
      </w:r>
      <w:r w:rsidR="00806E94" w:rsidRPr="00C83FFE">
        <w:rPr>
          <w:sz w:val="28"/>
          <w:szCs w:val="28"/>
        </w:rPr>
        <w:t>.</w:t>
      </w:r>
    </w:p>
    <w:p w14:paraId="7AD87391" w14:textId="77777777" w:rsidR="00927859" w:rsidRPr="00C83FFE" w:rsidRDefault="00927859" w:rsidP="00927859">
      <w:pPr>
        <w:ind w:left="720"/>
        <w:rPr>
          <w:b/>
          <w:bCs/>
          <w:sz w:val="28"/>
          <w:szCs w:val="28"/>
        </w:rPr>
      </w:pPr>
    </w:p>
    <w:p w14:paraId="7209D200" w14:textId="776BBA56" w:rsidR="00927859" w:rsidRPr="00C83FFE" w:rsidRDefault="00927859" w:rsidP="00927859">
      <w:pPr>
        <w:ind w:left="720"/>
        <w:rPr>
          <w:b/>
          <w:bCs/>
          <w:sz w:val="28"/>
          <w:szCs w:val="28"/>
        </w:rPr>
      </w:pPr>
      <w:r w:rsidRPr="00C83FFE">
        <w:rPr>
          <w:b/>
          <w:bCs/>
          <w:sz w:val="28"/>
          <w:szCs w:val="28"/>
        </w:rPr>
        <w:t>Tank</w:t>
      </w:r>
    </w:p>
    <w:p w14:paraId="25BECC92" w14:textId="435A5170" w:rsidR="00927859" w:rsidRPr="00C83FFE" w:rsidRDefault="00927859" w:rsidP="00927859">
      <w:pPr>
        <w:ind w:left="720"/>
        <w:rPr>
          <w:sz w:val="28"/>
          <w:szCs w:val="28"/>
        </w:rPr>
      </w:pPr>
      <w:r w:rsidRPr="00C83FFE">
        <w:rPr>
          <w:sz w:val="28"/>
          <w:szCs w:val="28"/>
        </w:rPr>
        <w:t>The Renault FT</w:t>
      </w:r>
      <w:r w:rsidR="00806E94" w:rsidRPr="00C83FFE">
        <w:rPr>
          <w:sz w:val="28"/>
          <w:szCs w:val="28"/>
        </w:rPr>
        <w:t>-</w:t>
      </w:r>
      <w:r w:rsidRPr="00C83FFE">
        <w:rPr>
          <w:sz w:val="28"/>
          <w:szCs w:val="28"/>
        </w:rPr>
        <w:t xml:space="preserve">17 Tank has been repositioned for a more complete view, including the ability to see real-life battle damage on its side. Guests </w:t>
      </w:r>
      <w:r w:rsidR="00806E94" w:rsidRPr="00C83FFE">
        <w:rPr>
          <w:sz w:val="28"/>
          <w:szCs w:val="28"/>
        </w:rPr>
        <w:t>can</w:t>
      </w:r>
      <w:r w:rsidRPr="00C83FFE">
        <w:rPr>
          <w:sz w:val="28"/>
          <w:szCs w:val="28"/>
        </w:rPr>
        <w:t xml:space="preserve"> inspect the tank up close, only separated by an exhibit rail featuring associated content, artifact cases and interactive media monitors.</w:t>
      </w:r>
      <w:r w:rsidRPr="00C83FFE">
        <w:rPr>
          <w:rFonts w:ascii="Arial" w:hAnsi="Arial" w:cs="Arial"/>
          <w:color w:val="5E5E5E"/>
          <w:sz w:val="28"/>
          <w:szCs w:val="28"/>
          <w:shd w:val="clear" w:color="auto" w:fill="FFFFFF"/>
        </w:rPr>
        <w:t xml:space="preserve"> </w:t>
      </w:r>
      <w:r w:rsidR="00806E94" w:rsidRPr="00C83FFE">
        <w:rPr>
          <w:sz w:val="28"/>
          <w:szCs w:val="28"/>
        </w:rPr>
        <w:t>T</w:t>
      </w:r>
      <w:r w:rsidRPr="00C83FFE">
        <w:rPr>
          <w:sz w:val="28"/>
          <w:szCs w:val="28"/>
        </w:rPr>
        <w:t>wo interactive stations</w:t>
      </w:r>
      <w:r w:rsidR="00806E94" w:rsidRPr="00C83FFE">
        <w:rPr>
          <w:sz w:val="28"/>
          <w:szCs w:val="28"/>
        </w:rPr>
        <w:t xml:space="preserve"> showcase</w:t>
      </w:r>
      <w:r w:rsidRPr="00C83FFE">
        <w:rPr>
          <w:sz w:val="28"/>
          <w:szCs w:val="28"/>
        </w:rPr>
        <w:t xml:space="preserve"> a 3D model of the </w:t>
      </w:r>
      <w:r w:rsidR="00A14575">
        <w:rPr>
          <w:sz w:val="28"/>
          <w:szCs w:val="28"/>
        </w:rPr>
        <w:t>t</w:t>
      </w:r>
      <w:r w:rsidRPr="00C83FFE">
        <w:rPr>
          <w:sz w:val="28"/>
          <w:szCs w:val="28"/>
        </w:rPr>
        <w:t>ank</w:t>
      </w:r>
      <w:r w:rsidR="00806E94" w:rsidRPr="00C83FFE">
        <w:rPr>
          <w:sz w:val="28"/>
          <w:szCs w:val="28"/>
        </w:rPr>
        <w:t xml:space="preserve"> that </w:t>
      </w:r>
      <w:r w:rsidRPr="00C83FFE">
        <w:rPr>
          <w:sz w:val="28"/>
          <w:szCs w:val="28"/>
        </w:rPr>
        <w:t>let</w:t>
      </w:r>
      <w:r w:rsidR="00806E94" w:rsidRPr="00C83FFE">
        <w:rPr>
          <w:sz w:val="28"/>
          <w:szCs w:val="28"/>
        </w:rPr>
        <w:t>s</w:t>
      </w:r>
      <w:r w:rsidRPr="00C83FFE">
        <w:rPr>
          <w:sz w:val="28"/>
          <w:szCs w:val="28"/>
        </w:rPr>
        <w:t xml:space="preserve"> users rotate the model to examine it from all angles and even view inside.</w:t>
      </w:r>
    </w:p>
    <w:p w14:paraId="507CED74" w14:textId="77777777" w:rsidR="00927859" w:rsidRPr="00C83FFE" w:rsidRDefault="00927859" w:rsidP="00927859">
      <w:pPr>
        <w:ind w:left="720"/>
        <w:rPr>
          <w:b/>
          <w:bCs/>
          <w:sz w:val="28"/>
          <w:szCs w:val="28"/>
        </w:rPr>
      </w:pPr>
    </w:p>
    <w:p w14:paraId="00562E57" w14:textId="1CCCA605" w:rsidR="00927859" w:rsidRPr="00C83FFE" w:rsidRDefault="00927859" w:rsidP="00927859">
      <w:pPr>
        <w:ind w:left="720"/>
        <w:rPr>
          <w:b/>
          <w:bCs/>
          <w:sz w:val="28"/>
          <w:szCs w:val="28"/>
        </w:rPr>
      </w:pPr>
      <w:r w:rsidRPr="00C83FFE">
        <w:rPr>
          <w:b/>
          <w:bCs/>
          <w:sz w:val="28"/>
          <w:szCs w:val="28"/>
        </w:rPr>
        <w:t>Battlescapes Crater</w:t>
      </w:r>
    </w:p>
    <w:p w14:paraId="053C7239" w14:textId="2032664A" w:rsidR="00927859" w:rsidRPr="00C83FFE" w:rsidRDefault="00927859" w:rsidP="00927859">
      <w:pPr>
        <w:ind w:left="720"/>
        <w:rPr>
          <w:sz w:val="28"/>
          <w:szCs w:val="28"/>
        </w:rPr>
      </w:pPr>
      <w:r w:rsidRPr="00C83FFE">
        <w:rPr>
          <w:sz w:val="28"/>
          <w:szCs w:val="28"/>
        </w:rPr>
        <w:t xml:space="preserve">An immersive film is projected onto the inner surface of a recreated battle crater, allowing visitors to access deeply affecting scenes that graphically depict the horrific reality of artillery. Using narration, light and sound, guests’ senses are heightened by what they see, hear and feel. </w:t>
      </w:r>
    </w:p>
    <w:p w14:paraId="64C2B5FD" w14:textId="77777777" w:rsidR="00927859" w:rsidRPr="00C83FFE" w:rsidRDefault="00927859" w:rsidP="001845F1">
      <w:pPr>
        <w:ind w:left="720"/>
        <w:rPr>
          <w:b/>
          <w:bCs/>
          <w:sz w:val="28"/>
          <w:szCs w:val="28"/>
        </w:rPr>
      </w:pPr>
    </w:p>
    <w:p w14:paraId="167954FD" w14:textId="7AF6AFC9" w:rsidR="00927859" w:rsidRPr="00C83FFE" w:rsidRDefault="00927859" w:rsidP="001845F1">
      <w:pPr>
        <w:ind w:left="720"/>
        <w:rPr>
          <w:b/>
          <w:bCs/>
          <w:sz w:val="28"/>
          <w:szCs w:val="28"/>
        </w:rPr>
      </w:pPr>
      <w:r w:rsidRPr="00C83FFE">
        <w:rPr>
          <w:b/>
          <w:bCs/>
          <w:sz w:val="28"/>
          <w:szCs w:val="28"/>
        </w:rPr>
        <w:t>Field Hospital and Casualties</w:t>
      </w:r>
    </w:p>
    <w:p w14:paraId="3B9D8D25" w14:textId="6EF9C77D" w:rsidR="00927859" w:rsidRPr="00C83FFE" w:rsidRDefault="00927859" w:rsidP="00927859">
      <w:pPr>
        <w:ind w:left="720"/>
        <w:rPr>
          <w:sz w:val="28"/>
          <w:szCs w:val="28"/>
        </w:rPr>
      </w:pPr>
      <w:r w:rsidRPr="00C83FFE">
        <w:rPr>
          <w:sz w:val="28"/>
          <w:szCs w:val="28"/>
        </w:rPr>
        <w:t xml:space="preserve">A fully-themed display gives guests a peek into the workings of a field hospital and the realities and innovations of battlefield medicine during </w:t>
      </w:r>
      <w:r w:rsidR="00A14575">
        <w:rPr>
          <w:sz w:val="28"/>
          <w:szCs w:val="28"/>
        </w:rPr>
        <w:t>World War I</w:t>
      </w:r>
      <w:r w:rsidRPr="00C83FFE">
        <w:rPr>
          <w:sz w:val="28"/>
          <w:szCs w:val="28"/>
        </w:rPr>
        <w:t>. The field hospital is evocative of a bombed-out church that would have been repurposed for treating the wounded. One scene, inspired by </w:t>
      </w:r>
      <w:hyperlink r:id="rId5" w:history="1">
        <w:r w:rsidRPr="00C83FFE">
          <w:rPr>
            <w:rStyle w:val="Hyperlink"/>
            <w:sz w:val="28"/>
            <w:szCs w:val="28"/>
          </w:rPr>
          <w:t>John Singer Sargent’s painting “Gassed,”</w:t>
        </w:r>
      </w:hyperlink>
      <w:r w:rsidRPr="00C83FFE">
        <w:rPr>
          <w:sz w:val="28"/>
          <w:szCs w:val="28"/>
        </w:rPr>
        <w:t> shows a line of soldiers blinded by a gas attack following an uninjured guide into the field hospital for treatment.</w:t>
      </w:r>
    </w:p>
    <w:p w14:paraId="5DE09661" w14:textId="77777777" w:rsidR="00927859" w:rsidRPr="00C83FFE" w:rsidRDefault="00927859" w:rsidP="00014C29">
      <w:pPr>
        <w:rPr>
          <w:sz w:val="28"/>
          <w:szCs w:val="28"/>
        </w:rPr>
      </w:pPr>
    </w:p>
    <w:p w14:paraId="05F31F88" w14:textId="77777777" w:rsidR="00927859" w:rsidRPr="00C83FFE" w:rsidRDefault="00927859" w:rsidP="001845F1">
      <w:pPr>
        <w:ind w:left="720"/>
        <w:rPr>
          <w:b/>
          <w:bCs/>
          <w:sz w:val="28"/>
          <w:szCs w:val="28"/>
        </w:rPr>
      </w:pPr>
      <w:r w:rsidRPr="00C83FFE">
        <w:rPr>
          <w:b/>
          <w:bCs/>
          <w:sz w:val="28"/>
          <w:szCs w:val="28"/>
        </w:rPr>
        <w:t>Epilogue: A World Transformed</w:t>
      </w:r>
    </w:p>
    <w:p w14:paraId="4B91D7DD" w14:textId="2451DBB2" w:rsidR="00927859" w:rsidRPr="00C83FFE" w:rsidRDefault="00927859" w:rsidP="001845F1">
      <w:pPr>
        <w:ind w:left="720"/>
        <w:rPr>
          <w:sz w:val="28"/>
          <w:szCs w:val="28"/>
        </w:rPr>
      </w:pPr>
      <w:r w:rsidRPr="00C83FFE">
        <w:rPr>
          <w:sz w:val="28"/>
          <w:szCs w:val="28"/>
        </w:rPr>
        <w:t xml:space="preserve">The final physical space visitors encounter in the Main Gallery, this narrative film surrounds guests with large-scale imagery, spoken word, sound design and music to provoke an understanding of the outcomes, continuing effects and challenges experienced in the 20th century and today, set off by the events of </w:t>
      </w:r>
      <w:r w:rsidR="00A14575">
        <w:rPr>
          <w:sz w:val="28"/>
          <w:szCs w:val="28"/>
        </w:rPr>
        <w:t>World War I</w:t>
      </w:r>
      <w:r w:rsidRPr="00C83FFE">
        <w:rPr>
          <w:sz w:val="28"/>
          <w:szCs w:val="28"/>
        </w:rPr>
        <w:t>.</w:t>
      </w:r>
    </w:p>
    <w:p w14:paraId="5354660E" w14:textId="77777777" w:rsidR="00853CCB" w:rsidRPr="00C83FFE" w:rsidRDefault="00853CCB" w:rsidP="00853CCB">
      <w:pPr>
        <w:rPr>
          <w:sz w:val="28"/>
          <w:szCs w:val="28"/>
        </w:rPr>
      </w:pPr>
    </w:p>
    <w:p w14:paraId="732A635D" w14:textId="0845923A" w:rsidR="00927859" w:rsidRPr="00C83FFE" w:rsidRDefault="00927859" w:rsidP="00EF55AE">
      <w:pPr>
        <w:rPr>
          <w:sz w:val="28"/>
          <w:szCs w:val="28"/>
        </w:rPr>
      </w:pPr>
      <w:r w:rsidRPr="00C83FFE">
        <w:rPr>
          <w:sz w:val="28"/>
          <w:szCs w:val="28"/>
        </w:rPr>
        <w:lastRenderedPageBreak/>
        <w:t>Additionally, the exterior grounds and buildings have undergone extensive cleaning and preservation work</w:t>
      </w:r>
      <w:r w:rsidR="00014C29" w:rsidRPr="00C83FFE">
        <w:rPr>
          <w:sz w:val="28"/>
          <w:szCs w:val="28"/>
        </w:rPr>
        <w:t>. Over 520,000 pounds of limestone w</w:t>
      </w:r>
      <w:r w:rsidR="00A14575">
        <w:rPr>
          <w:sz w:val="28"/>
          <w:szCs w:val="28"/>
        </w:rPr>
        <w:t xml:space="preserve">ere </w:t>
      </w:r>
      <w:r w:rsidR="00014C29" w:rsidRPr="00C83FFE">
        <w:rPr>
          <w:sz w:val="28"/>
          <w:szCs w:val="28"/>
        </w:rPr>
        <w:t xml:space="preserve"> replaced</w:t>
      </w:r>
      <w:r w:rsidR="00A14575">
        <w:rPr>
          <w:sz w:val="28"/>
          <w:szCs w:val="28"/>
        </w:rPr>
        <w:t>.</w:t>
      </w:r>
      <w:r w:rsidR="00014C29" w:rsidRPr="00C83FFE">
        <w:rPr>
          <w:sz w:val="28"/>
          <w:szCs w:val="28"/>
        </w:rPr>
        <w:t xml:space="preserve"> Maintaining the interior and exterior of the Museum and Memorial ensures that</w:t>
      </w:r>
      <w:r w:rsidR="00A14575">
        <w:rPr>
          <w:sz w:val="28"/>
          <w:szCs w:val="28"/>
        </w:rPr>
        <w:t xml:space="preserve"> the</w:t>
      </w:r>
      <w:r w:rsidR="00014C29" w:rsidRPr="00C83FFE">
        <w:rPr>
          <w:sz w:val="28"/>
          <w:szCs w:val="28"/>
        </w:rPr>
        <w:t xml:space="preserve"> </w:t>
      </w:r>
      <w:r w:rsidR="00806E94" w:rsidRPr="00C83FFE">
        <w:rPr>
          <w:sz w:val="28"/>
          <w:szCs w:val="28"/>
        </w:rPr>
        <w:t xml:space="preserve">iconic destination </w:t>
      </w:r>
      <w:r w:rsidR="00014C29" w:rsidRPr="00C83FFE">
        <w:rPr>
          <w:sz w:val="28"/>
          <w:szCs w:val="28"/>
        </w:rPr>
        <w:t xml:space="preserve">will continue its impact for generations to come.  </w:t>
      </w:r>
      <w:r w:rsidRPr="00C83FFE">
        <w:rPr>
          <w:sz w:val="28"/>
          <w:szCs w:val="28"/>
        </w:rPr>
        <w:t xml:space="preserve"> </w:t>
      </w:r>
    </w:p>
    <w:p w14:paraId="04D4CC1E" w14:textId="77777777" w:rsidR="00927859" w:rsidRPr="00C83FFE" w:rsidRDefault="00927859" w:rsidP="00EF55AE">
      <w:pPr>
        <w:rPr>
          <w:sz w:val="28"/>
          <w:szCs w:val="28"/>
        </w:rPr>
      </w:pPr>
    </w:p>
    <w:p w14:paraId="6F278CC8" w14:textId="3B946D0A" w:rsidR="00B60450" w:rsidRPr="00C83FFE" w:rsidRDefault="002D2768" w:rsidP="00EF55AE">
      <w:pPr>
        <w:rPr>
          <w:sz w:val="28"/>
          <w:szCs w:val="28"/>
        </w:rPr>
      </w:pPr>
      <w:r w:rsidRPr="00C83FFE">
        <w:rPr>
          <w:sz w:val="28"/>
          <w:szCs w:val="28"/>
        </w:rPr>
        <w:t xml:space="preserve">Don’t miss your chance to be one of the first to see these state-of-the-art upgrades in person. </w:t>
      </w:r>
      <w:r w:rsidR="001845F1" w:rsidRPr="00C83FFE">
        <w:rPr>
          <w:sz w:val="28"/>
          <w:szCs w:val="28"/>
        </w:rPr>
        <w:t>To visit, purchase tickets online at theworldwar.org.</w:t>
      </w:r>
      <w:r w:rsidR="00014C29" w:rsidRPr="00C83FFE">
        <w:rPr>
          <w:sz w:val="28"/>
          <w:szCs w:val="28"/>
        </w:rPr>
        <w:t xml:space="preserve"> </w:t>
      </w:r>
    </w:p>
    <w:p w14:paraId="6A4AEA6A" w14:textId="77777777" w:rsidR="004A375A" w:rsidRPr="00C83FFE" w:rsidRDefault="004A375A" w:rsidP="00EF55AE">
      <w:pPr>
        <w:rPr>
          <w:sz w:val="28"/>
          <w:szCs w:val="28"/>
        </w:rPr>
      </w:pPr>
    </w:p>
    <w:p w14:paraId="13F497C3" w14:textId="77777777" w:rsidR="004A375A" w:rsidRPr="00C83FFE" w:rsidRDefault="004A375A" w:rsidP="00EF55AE">
      <w:pPr>
        <w:rPr>
          <w:sz w:val="28"/>
          <w:szCs w:val="28"/>
        </w:rPr>
      </w:pPr>
    </w:p>
    <w:p w14:paraId="4D7537D3" w14:textId="77777777" w:rsidR="004A375A" w:rsidRPr="00C83FFE" w:rsidRDefault="004A375A" w:rsidP="00EF55AE">
      <w:pPr>
        <w:rPr>
          <w:sz w:val="28"/>
          <w:szCs w:val="28"/>
        </w:rPr>
      </w:pPr>
    </w:p>
    <w:p w14:paraId="6450F60E" w14:textId="77777777" w:rsidR="00755DF5" w:rsidRPr="00C83FFE" w:rsidRDefault="00755DF5" w:rsidP="00EF55AE">
      <w:pPr>
        <w:rPr>
          <w:sz w:val="28"/>
          <w:szCs w:val="28"/>
        </w:rPr>
      </w:pPr>
    </w:p>
    <w:p w14:paraId="18BDCC25" w14:textId="77777777" w:rsidR="004A375A" w:rsidRPr="00C83FFE" w:rsidRDefault="004A375A" w:rsidP="00EF55AE">
      <w:pPr>
        <w:rPr>
          <w:sz w:val="28"/>
          <w:szCs w:val="28"/>
        </w:rPr>
      </w:pPr>
    </w:p>
    <w:sectPr w:rsidR="004A375A" w:rsidRPr="00C83FF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24462"/>
    <w:multiLevelType w:val="multilevel"/>
    <w:tmpl w:val="6E6E15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2026AF8"/>
    <w:multiLevelType w:val="hybridMultilevel"/>
    <w:tmpl w:val="1A7C60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479615952">
    <w:abstractNumId w:val="1"/>
  </w:num>
  <w:num w:numId="2" w16cid:durableId="1755791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010D"/>
    <w:rsid w:val="00014C29"/>
    <w:rsid w:val="000D2166"/>
    <w:rsid w:val="000F27B7"/>
    <w:rsid w:val="001845F1"/>
    <w:rsid w:val="002D2768"/>
    <w:rsid w:val="00312394"/>
    <w:rsid w:val="003130C6"/>
    <w:rsid w:val="00320634"/>
    <w:rsid w:val="003D383D"/>
    <w:rsid w:val="004A375A"/>
    <w:rsid w:val="0051010D"/>
    <w:rsid w:val="00552D0E"/>
    <w:rsid w:val="005F5F28"/>
    <w:rsid w:val="00733564"/>
    <w:rsid w:val="00755DF5"/>
    <w:rsid w:val="00806E94"/>
    <w:rsid w:val="00822509"/>
    <w:rsid w:val="00853CCB"/>
    <w:rsid w:val="0087490D"/>
    <w:rsid w:val="0092419C"/>
    <w:rsid w:val="00927859"/>
    <w:rsid w:val="009C624E"/>
    <w:rsid w:val="009D0A0A"/>
    <w:rsid w:val="00A14575"/>
    <w:rsid w:val="00AE1953"/>
    <w:rsid w:val="00B059E1"/>
    <w:rsid w:val="00B60450"/>
    <w:rsid w:val="00C83FFE"/>
    <w:rsid w:val="00D80BA1"/>
    <w:rsid w:val="00EF55AE"/>
    <w:rsid w:val="00F20829"/>
    <w:rsid w:val="00FD59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94EC03"/>
  <w15:chartTrackingRefBased/>
  <w15:docId w15:val="{18C968D8-CD34-4783-8510-3DA9121217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010D"/>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1010D"/>
    <w:pPr>
      <w:spacing w:before="100" w:beforeAutospacing="1" w:after="100" w:afterAutospacing="1"/>
    </w:pPr>
    <w:rPr>
      <w:rFonts w:ascii="Calibri" w:eastAsia="Times New Roman" w:hAnsi="Calibri" w:cs="Calibri"/>
      <w:kern w:val="0"/>
      <w14:ligatures w14:val="none"/>
    </w:rPr>
  </w:style>
  <w:style w:type="character" w:styleId="Hyperlink">
    <w:name w:val="Hyperlink"/>
    <w:basedOn w:val="DefaultParagraphFont"/>
    <w:uiPriority w:val="99"/>
    <w:unhideWhenUsed/>
    <w:rsid w:val="0051010D"/>
    <w:rPr>
      <w:color w:val="0563C1" w:themeColor="hyperlink"/>
      <w:u w:val="single"/>
    </w:rPr>
  </w:style>
  <w:style w:type="character" w:styleId="FollowedHyperlink">
    <w:name w:val="FollowedHyperlink"/>
    <w:basedOn w:val="DefaultParagraphFont"/>
    <w:uiPriority w:val="99"/>
    <w:semiHidden/>
    <w:unhideWhenUsed/>
    <w:rsid w:val="0051010D"/>
    <w:rPr>
      <w:color w:val="954F72" w:themeColor="followedHyperlink"/>
      <w:u w:val="single"/>
    </w:rPr>
  </w:style>
  <w:style w:type="character" w:customStyle="1" w:styleId="apple-converted-space">
    <w:name w:val="apple-converted-space"/>
    <w:basedOn w:val="DefaultParagraphFont"/>
    <w:rsid w:val="0051010D"/>
  </w:style>
  <w:style w:type="paragraph" w:styleId="ListParagraph">
    <w:name w:val="List Paragraph"/>
    <w:basedOn w:val="Normal"/>
    <w:uiPriority w:val="34"/>
    <w:qFormat/>
    <w:rsid w:val="00EF55AE"/>
    <w:pPr>
      <w:ind w:left="720"/>
    </w:pPr>
    <w:rPr>
      <w:rFonts w:ascii="Aptos" w:hAnsi="Aptos" w:cs="Aptos"/>
      <w:kern w:val="0"/>
    </w:rPr>
  </w:style>
  <w:style w:type="character" w:styleId="Strong">
    <w:name w:val="Strong"/>
    <w:basedOn w:val="DefaultParagraphFont"/>
    <w:uiPriority w:val="22"/>
    <w:qFormat/>
    <w:rsid w:val="00853CCB"/>
    <w:rPr>
      <w:b/>
      <w:bCs/>
    </w:rPr>
  </w:style>
  <w:style w:type="character" w:styleId="UnresolvedMention">
    <w:name w:val="Unresolved Mention"/>
    <w:basedOn w:val="DefaultParagraphFont"/>
    <w:uiPriority w:val="99"/>
    <w:semiHidden/>
    <w:unhideWhenUsed/>
    <w:rsid w:val="0092785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268407">
      <w:bodyDiv w:val="1"/>
      <w:marLeft w:val="0"/>
      <w:marRight w:val="0"/>
      <w:marTop w:val="0"/>
      <w:marBottom w:val="0"/>
      <w:divBdr>
        <w:top w:val="none" w:sz="0" w:space="0" w:color="auto"/>
        <w:left w:val="none" w:sz="0" w:space="0" w:color="auto"/>
        <w:bottom w:val="none" w:sz="0" w:space="0" w:color="auto"/>
        <w:right w:val="none" w:sz="0" w:space="0" w:color="auto"/>
      </w:divBdr>
    </w:div>
    <w:div w:id="334574837">
      <w:bodyDiv w:val="1"/>
      <w:marLeft w:val="0"/>
      <w:marRight w:val="0"/>
      <w:marTop w:val="0"/>
      <w:marBottom w:val="0"/>
      <w:divBdr>
        <w:top w:val="none" w:sz="0" w:space="0" w:color="auto"/>
        <w:left w:val="none" w:sz="0" w:space="0" w:color="auto"/>
        <w:bottom w:val="none" w:sz="0" w:space="0" w:color="auto"/>
        <w:right w:val="none" w:sz="0" w:space="0" w:color="auto"/>
      </w:divBdr>
    </w:div>
    <w:div w:id="939874095">
      <w:bodyDiv w:val="1"/>
      <w:marLeft w:val="0"/>
      <w:marRight w:val="0"/>
      <w:marTop w:val="0"/>
      <w:marBottom w:val="0"/>
      <w:divBdr>
        <w:top w:val="none" w:sz="0" w:space="0" w:color="auto"/>
        <w:left w:val="none" w:sz="0" w:space="0" w:color="auto"/>
        <w:bottom w:val="none" w:sz="0" w:space="0" w:color="auto"/>
        <w:right w:val="none" w:sz="0" w:space="0" w:color="auto"/>
      </w:divBdr>
    </w:div>
    <w:div w:id="1211187089">
      <w:bodyDiv w:val="1"/>
      <w:marLeft w:val="0"/>
      <w:marRight w:val="0"/>
      <w:marTop w:val="0"/>
      <w:marBottom w:val="0"/>
      <w:divBdr>
        <w:top w:val="none" w:sz="0" w:space="0" w:color="auto"/>
        <w:left w:val="none" w:sz="0" w:space="0" w:color="auto"/>
        <w:bottom w:val="none" w:sz="0" w:space="0" w:color="auto"/>
        <w:right w:val="none" w:sz="0" w:space="0" w:color="auto"/>
      </w:divBdr>
    </w:div>
    <w:div w:id="1239512843">
      <w:bodyDiv w:val="1"/>
      <w:marLeft w:val="0"/>
      <w:marRight w:val="0"/>
      <w:marTop w:val="0"/>
      <w:marBottom w:val="0"/>
      <w:divBdr>
        <w:top w:val="none" w:sz="0" w:space="0" w:color="auto"/>
        <w:left w:val="none" w:sz="0" w:space="0" w:color="auto"/>
        <w:bottom w:val="none" w:sz="0" w:space="0" w:color="auto"/>
        <w:right w:val="none" w:sz="0" w:space="0" w:color="auto"/>
      </w:divBdr>
    </w:div>
    <w:div w:id="1519153264">
      <w:bodyDiv w:val="1"/>
      <w:marLeft w:val="0"/>
      <w:marRight w:val="0"/>
      <w:marTop w:val="0"/>
      <w:marBottom w:val="0"/>
      <w:divBdr>
        <w:top w:val="none" w:sz="0" w:space="0" w:color="auto"/>
        <w:left w:val="none" w:sz="0" w:space="0" w:color="auto"/>
        <w:bottom w:val="none" w:sz="0" w:space="0" w:color="auto"/>
        <w:right w:val="none" w:sz="0" w:space="0" w:color="auto"/>
      </w:divBdr>
    </w:div>
    <w:div w:id="1580752199">
      <w:bodyDiv w:val="1"/>
      <w:marLeft w:val="0"/>
      <w:marRight w:val="0"/>
      <w:marTop w:val="0"/>
      <w:marBottom w:val="0"/>
      <w:divBdr>
        <w:top w:val="none" w:sz="0" w:space="0" w:color="auto"/>
        <w:left w:val="none" w:sz="0" w:space="0" w:color="auto"/>
        <w:bottom w:val="none" w:sz="0" w:space="0" w:color="auto"/>
        <w:right w:val="none" w:sz="0" w:space="0" w:color="auto"/>
      </w:divBdr>
    </w:div>
    <w:div w:id="1854611893">
      <w:bodyDiv w:val="1"/>
      <w:marLeft w:val="0"/>
      <w:marRight w:val="0"/>
      <w:marTop w:val="0"/>
      <w:marBottom w:val="0"/>
      <w:divBdr>
        <w:top w:val="none" w:sz="0" w:space="0" w:color="auto"/>
        <w:left w:val="none" w:sz="0" w:space="0" w:color="auto"/>
        <w:bottom w:val="none" w:sz="0" w:space="0" w:color="auto"/>
        <w:right w:val="none" w:sz="0" w:space="0" w:color="auto"/>
      </w:divBdr>
    </w:div>
    <w:div w:id="1984892117">
      <w:bodyDiv w:val="1"/>
      <w:marLeft w:val="0"/>
      <w:marRight w:val="0"/>
      <w:marTop w:val="0"/>
      <w:marBottom w:val="0"/>
      <w:divBdr>
        <w:top w:val="none" w:sz="0" w:space="0" w:color="auto"/>
        <w:left w:val="none" w:sz="0" w:space="0" w:color="auto"/>
        <w:bottom w:val="none" w:sz="0" w:space="0" w:color="auto"/>
        <w:right w:val="none" w:sz="0" w:space="0" w:color="auto"/>
      </w:divBdr>
    </w:div>
    <w:div w:id="2055035916">
      <w:bodyDiv w:val="1"/>
      <w:marLeft w:val="0"/>
      <w:marRight w:val="0"/>
      <w:marTop w:val="0"/>
      <w:marBottom w:val="0"/>
      <w:divBdr>
        <w:top w:val="none" w:sz="0" w:space="0" w:color="auto"/>
        <w:left w:val="none" w:sz="0" w:space="0" w:color="auto"/>
        <w:bottom w:val="none" w:sz="0" w:space="0" w:color="auto"/>
        <w:right w:val="none" w:sz="0" w:space="0" w:color="auto"/>
      </w:divBdr>
    </w:div>
    <w:div w:id="20978983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theworldwar.org/exhibitions/john-singer-sargent-gassed"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4</Pages>
  <Words>943</Words>
  <Characters>5380</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Karis Erwin</dc:creator>
  <cp:keywords/>
  <dc:description/>
  <cp:lastModifiedBy>Ted Iliff</cp:lastModifiedBy>
  <cp:revision>5</cp:revision>
  <dcterms:created xsi:type="dcterms:W3CDTF">2025-06-04T20:47:00Z</dcterms:created>
  <dcterms:modified xsi:type="dcterms:W3CDTF">2025-06-04T21:05:00Z</dcterms:modified>
</cp:coreProperties>
</file>