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60" w:line="259"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Cross</w:t>
      </w:r>
    </w:p>
    <w:p w:rsidR="00000000" w:rsidDel="00000000" w:rsidP="00000000" w:rsidRDefault="00000000" w:rsidRPr="00000000" w14:paraId="00000002">
      <w:pPr>
        <w:spacing w:after="160" w:line="259"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My daughter gave me a beautiful necklace with a cross on it for Christmas and I wear it every day. It is bronze and silver metallic, and on it is written the Lord’s Prayer:</w:t>
      </w:r>
    </w:p>
    <w:p w:rsidR="00000000" w:rsidDel="00000000" w:rsidP="00000000" w:rsidRDefault="00000000" w:rsidRPr="00000000" w14:paraId="00000003">
      <w:pPr>
        <w:spacing w:after="160" w:line="259"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“Our Father who art in heaven, hallowed be thy name. Thy kingdom come, thy will be done, on earth as it is in heaven. Give us this day our daily bread, and forgive us our trespasses, as we forgive those who trespass against us. Lead us not into temptation, but deliver us from evil. For thine is the kingdom, and the power, and the glory forever. Amen.”</w:t>
      </w:r>
    </w:p>
    <w:p w:rsidR="00000000" w:rsidDel="00000000" w:rsidP="00000000" w:rsidRDefault="00000000" w:rsidRPr="00000000" w14:paraId="00000004">
      <w:pPr>
        <w:spacing w:after="160" w:line="259" w:lineRule="auto"/>
        <w:jc w:val="both"/>
        <w:rPr>
          <w:rFonts w:ascii="Verdana" w:cs="Verdana" w:eastAsia="Verdana" w:hAnsi="Verdana"/>
          <w:sz w:val="24"/>
          <w:szCs w:val="24"/>
        </w:rPr>
      </w:pPr>
      <w:r w:rsidDel="00000000" w:rsidR="00000000" w:rsidRPr="00000000">
        <w:rPr>
          <w:rFonts w:ascii="Verdana" w:cs="Verdana" w:eastAsia="Verdana" w:hAnsi="Verdana"/>
          <w:sz w:val="24"/>
          <w:szCs w:val="24"/>
        </w:rPr>
        <w:drawing>
          <wp:inline distB="114300" distT="114300" distL="114300" distR="114300">
            <wp:extent cx="1852613" cy="1852613"/>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852613" cy="1852613"/>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160" w:line="259"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6">
      <w:pPr>
        <w:spacing w:after="160" w:line="259"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Although the cross is widely used as the symbol of Christianity, it was in use for many centuries before Christ. The Egyptians, Syrians, Greeks, Persians and Europeans used the cross both as a religious symbol and as an ornament. </w:t>
      </w:r>
    </w:p>
    <w:p w:rsidR="00000000" w:rsidDel="00000000" w:rsidP="00000000" w:rsidRDefault="00000000" w:rsidRPr="00000000" w14:paraId="00000007">
      <w:pPr>
        <w:spacing w:after="160" w:line="259"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tau cross is the one we are most familiar with. It was first used by pagans and later adopted by the Christians in Egypt. It resembles the Greek capital letter T and is sometimes referred to as the Egyptian cross.</w:t>
      </w:r>
      <w:r w:rsidDel="00000000" w:rsidR="00000000" w:rsidRPr="00000000">
        <w:rPr>
          <w:rFonts w:ascii="Verdana" w:cs="Verdana" w:eastAsia="Verdana" w:hAnsi="Verdana"/>
          <w:sz w:val="24"/>
          <w:szCs w:val="24"/>
        </w:rPr>
        <w:drawing>
          <wp:inline distB="114300" distT="114300" distL="114300" distR="114300">
            <wp:extent cx="1881188" cy="175623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81188" cy="1756238"/>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pacing w:after="160" w:line="259"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cross wasn’t universally used as the symbol for Christianity until later in the 3</w:t>
      </w:r>
      <w:r w:rsidDel="00000000" w:rsidR="00000000" w:rsidRPr="00000000">
        <w:rPr>
          <w:rFonts w:ascii="Verdana" w:cs="Verdana" w:eastAsia="Verdana" w:hAnsi="Verdana"/>
          <w:sz w:val="24"/>
          <w:szCs w:val="24"/>
          <w:vertAlign w:val="superscript"/>
          <w:rtl w:val="0"/>
        </w:rPr>
        <w:t xml:space="preserve">rd</w:t>
      </w:r>
      <w:r w:rsidDel="00000000" w:rsidR="00000000" w:rsidRPr="00000000">
        <w:rPr>
          <w:rFonts w:ascii="Verdana" w:cs="Verdana" w:eastAsia="Verdana" w:hAnsi="Verdana"/>
          <w:sz w:val="24"/>
          <w:szCs w:val="24"/>
          <w:rtl w:val="0"/>
        </w:rPr>
        <w:t xml:space="preserve"> century, during the rule of Constantine the Great in Rome, who was the first Christian emperor. However, there were also some Christians who viewed the symbol of the cross as significant following the death and crucifixion of Jesus upon the Roman cross in AD 33. </w:t>
      </w:r>
    </w:p>
    <w:p w:rsidR="00000000" w:rsidDel="00000000" w:rsidP="00000000" w:rsidRDefault="00000000" w:rsidRPr="00000000" w14:paraId="00000009">
      <w:pPr>
        <w:spacing w:after="160" w:line="259"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Today, many Christians display the cross on doors, windows, churches, necklaces and bracelets; and many Christians make the sign of the cross before and after prayer (also known as</w:t>
      </w:r>
      <w:r w:rsidDel="00000000" w:rsidR="00000000" w:rsidRPr="00000000">
        <w:rPr>
          <w:rFonts w:ascii="Verdana" w:cs="Verdana" w:eastAsia="Verdana" w:hAnsi="Verdana"/>
          <w:i w:val="1"/>
          <w:iCs w:val="1"/>
          <w:sz w:val="24"/>
          <w:szCs w:val="24"/>
          <w:rtl w:val="0"/>
        </w:rPr>
        <w:t xml:space="preserve"> blessing oneself </w:t>
      </w:r>
      <w:r w:rsidDel="00000000" w:rsidR="00000000" w:rsidRPr="00000000">
        <w:rPr>
          <w:rFonts w:ascii="Verdana" w:cs="Verdana" w:eastAsia="Verdana" w:hAnsi="Verdana"/>
          <w:sz w:val="24"/>
          <w:szCs w:val="24"/>
          <w:rtl w:val="0"/>
        </w:rPr>
        <w:t xml:space="preserve">or</w:t>
      </w:r>
      <w:r w:rsidDel="00000000" w:rsidR="00000000" w:rsidRPr="00000000">
        <w:rPr>
          <w:rFonts w:ascii="Verdana" w:cs="Verdana" w:eastAsia="Verdana" w:hAnsi="Verdana"/>
          <w:i w:val="1"/>
          <w:iCs w:val="1"/>
          <w:sz w:val="24"/>
          <w:szCs w:val="24"/>
          <w:rtl w:val="0"/>
        </w:rPr>
        <w:t xml:space="preserve"> crossing oneself.)</w:t>
      </w:r>
      <w:r w:rsidDel="00000000" w:rsidR="00000000" w:rsidRPr="00000000">
        <w:rPr>
          <w:rFonts w:ascii="Verdana" w:cs="Verdana" w:eastAsia="Verdana" w:hAnsi="Verdana"/>
          <w:sz w:val="24"/>
          <w:szCs w:val="24"/>
          <w:rtl w:val="0"/>
        </w:rPr>
        <w:t xml:space="preserve"> </w:t>
      </w:r>
    </w:p>
    <w:p w:rsidR="00000000" w:rsidDel="00000000" w:rsidP="00000000" w:rsidRDefault="00000000" w:rsidRPr="00000000" w14:paraId="0000000A">
      <w:pPr>
        <w:spacing w:after="160" w:line="259" w:lineRule="auto"/>
        <w:jc w:val="both"/>
        <w:rPr>
          <w:rFonts w:ascii="Roboto Serif" w:cs="Roboto Serif" w:eastAsia="Roboto Serif" w:hAnsi="Roboto Serif"/>
          <w:sz w:val="24"/>
          <w:szCs w:val="24"/>
        </w:rPr>
      </w:pPr>
      <w:r w:rsidDel="00000000" w:rsidR="00000000" w:rsidRPr="00000000">
        <w:rPr>
          <w:rFonts w:ascii="Verdana" w:cs="Verdana" w:eastAsia="Verdana" w:hAnsi="Verdana"/>
          <w:sz w:val="24"/>
          <w:szCs w:val="24"/>
          <w:rtl w:val="0"/>
        </w:rPr>
        <w:t xml:space="preserve">The beautiful necklace and silver cross my daughter gave me is the only piece of jewelry I have worn in over 30 years, and I plan on wearing it until the day I die. It is a constant reminder that Jesus is the center of my life. I am his disciple and his witness. The cross lives close to my heart, reminding me to always remember Jesus. I was baptized in his name, and I will always have his Spirit to be with me—Jesus lives and dwells in my heart at all times and in all places. He teaches me to love everyone, whether they are deserving or not, because that is how he loves me. I still make mistakes, but by his grace he has forgiven me. He is my guide and my inspiration, my wisdom and my reason for living. I look forward to seeing him in person when I get to heaven, God willing. In his name I pray, amen.</w:t>
      </w:r>
      <w:r w:rsidDel="00000000" w:rsidR="00000000" w:rsidRPr="00000000">
        <w:rPr>
          <w:rtl w:val="0"/>
        </w:rPr>
      </w:r>
    </w:p>
    <w:sectPr>
      <w:pgSz w:h="14173" w:w="9978" w:orient="portrait"/>
      <w:pgMar w:bottom="1440" w:top="1440" w:left="1440" w:right="2779.200000000000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Roboto Serif">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Serif-regular.ttf"/><Relationship Id="rId2" Type="http://schemas.openxmlformats.org/officeDocument/2006/relationships/font" Target="fonts/RobotoSerif-bold.ttf"/><Relationship Id="rId3" Type="http://schemas.openxmlformats.org/officeDocument/2006/relationships/font" Target="fonts/RobotoSerif-italic.ttf"/><Relationship Id="rId4" Type="http://schemas.openxmlformats.org/officeDocument/2006/relationships/font" Target="fonts/RobotoSerif-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