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None of what I am about to tell you is theoretical; it’s all been gleaned from my experiences in war zones — up close and personal. When a nation implodes, there are masses of displaced people because their homes have been destroyed. When a nation implodes, everyone lives in fear because their entire country has become a killing zone. When a nation implodes, refugee camps and orphanages spring up overnight. When a nation implodes, everyone is grieving because they have lost loved ones. When a nation implodes, everyone is grieving because their national identity is gone. When a nation implodes, the black market thrives and thugs call all the shots. When a nation implodes, the vulnerable suffer greatly because there are few, if any, to protect them.</w:t>
      </w:r>
    </w:p>
    <w:p w:rsidR="00000000" w:rsidDel="00000000" w:rsidP="00000000" w:rsidRDefault="00000000" w:rsidRPr="00000000" w14:paraId="00000002">
      <w:pPr>
        <w:spacing w:line="288"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3">
      <w:pPr>
        <w:spacing w:line="288"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In 1995, I was deployed as a United Nations peacekeeper to the Former Republic of Yugoslavia. The murders, rapes and torture committed by one ethnic group against another ethnic group in that region was called “ethnic cleansing” — a phrase that clinically cloaks the full range of pain and depravation humans can inflict upon one another. While talking to survivors in overcrowded refugee camps and orphanages, I slowly realized to my horror that this tragedy could happen in my country. All it would take is one group to believe they have the right to do whatever they want to another group.</w:t>
      </w:r>
    </w:p>
    <w:p w:rsidR="00000000" w:rsidDel="00000000" w:rsidP="00000000" w:rsidRDefault="00000000" w:rsidRPr="00000000" w14:paraId="00000004">
      <w:pPr>
        <w:spacing w:line="288"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5">
      <w:pPr>
        <w:spacing w:line="288"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The same destructive components that contributed to the self-evisceration of the Former Republic of Yugoslavia — 1) racial hatred; 2) politicians intentionally fomenting hatred and fear; 3) rampaging paramilitary organizations; and 4) national news agencies that act more like propaganda machines than agencies of solid journalism — are, unfortunately, part of the current cultural landscape of the US today.</w:t>
      </w:r>
    </w:p>
    <w:p w:rsidR="00000000" w:rsidDel="00000000" w:rsidP="00000000" w:rsidRDefault="00000000" w:rsidRPr="00000000" w14:paraId="00000006">
      <w:pPr>
        <w:spacing w:line="288"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The civil war that took place in the Former Republic of Yugoslavia in the 1990’s left millions traumatized, hundreds of thousands scarred for life, and over a hundred thousand killed. The parallels to what is currently happening in my own country right now are alarming. This is not the time for political Kabuki theater — like what some politicians staged for over twenty eight months (longer than the JFK and 9/11 commissions put together) investigating the murder of our diplomatic team in Benghazi. Are our diplomats safer now because of all of that political showboating and shadowboxing? Some politicians got their gloating mugs on primetime TV and, from my perspective, that’s about all that happened. I want a seismic shake up in our public servants; I want them to work for me and for all my fellow Americans; I don’t want them working for large corporations or special interest groups and I certainly don't want them tearing my country apart or corrupting our democratic process.</w:t>
      </w:r>
    </w:p>
    <w:p w:rsidR="00000000" w:rsidDel="00000000" w:rsidP="00000000" w:rsidRDefault="00000000" w:rsidRPr="00000000" w14:paraId="00000008">
      <w:pPr>
        <w:spacing w:line="288"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9">
      <w:pPr>
        <w:spacing w:line="288"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This is a time for precise and swift legal action to make sure those who participated in the J6 Insurrection are held accountable. It is also a time to make the message crystal clear to anyone contemplating doing anything like the J6 Insurrection in the future that they will be: 1) caught, 2) prosecuted and 3) put in prison. I want my elected officials to take their oath seriously: “to support and protect the Constitution from all enemies, both foreign and domestic.” I demand that baseline of allegiance from them because that’s the same oath I swore to uphold when I entered the US military in 1973. If I can do it, then they should be able to do that also. Didn’t they take a similar oath? </w:t>
      </w:r>
    </w:p>
    <w:p w:rsidR="00000000" w:rsidDel="00000000" w:rsidP="00000000" w:rsidRDefault="00000000" w:rsidRPr="00000000" w14:paraId="0000000A">
      <w:pPr>
        <w:spacing w:line="288"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Being a public servant is an awesome responsibility that, in my humble opinion, demands service and sacrifice and far less preening and political point making. I look for all the qualities of a servant when I have to choose a candidate. And if the temptation enters my head to not bother doing whatever I have to do to vote, all I have to do is remember my year of living dangerously in the Former Republic of Yugoslavia. Since that tour, “Former Republic” is the scariest phrase I know. Let me say it another way. When Ben Franklin was asked what the Continental Congress had produced he said: “A republic, if you can keep it.” I’ve seen firsthand the hellish nightmare of not keeping a country safe from the hands of a maniac and I will do what I can to make sure my children and grandchildren know that our Constitution and our democracy’s delicate balance of individual rights and majority rule is in constant need of their support and protection. </w:t>
      </w:r>
    </w:p>
    <w:p w:rsidR="00000000" w:rsidDel="00000000" w:rsidP="00000000" w:rsidRDefault="00000000" w:rsidRPr="00000000" w14:paraId="0000000C">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color w:val="050505"/>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